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png" ContentType="image/png"/>
  <Override PartName="/word/media/image2.png" ContentType="image/png"/>
  <Override PartName="/word/media/image3.png" ContentType="image/png"/>
  <Override PartName="/word/media/image1.jpeg" ContentType="image/jpe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8505" w:type="dxa"/>
        <w:jc w:val="left"/>
        <w:tblInd w:w="109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2869"/>
        <w:gridCol w:w="5635"/>
      </w:tblGrid>
      <w:tr>
        <w:trPr/>
        <w:tc>
          <w:tcPr>
            <w:tcW w:w="2869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left" w:pos="3436" w:leader="none"/>
                <w:tab w:val="left" w:pos="4145" w:leader="none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CONTRATO DE MÚTUO </w:t>
            </w:r>
          </w:p>
          <w:p>
            <w:pPr>
              <w:pStyle w:val="Normal"/>
              <w:tabs>
                <w:tab w:val="left" w:pos="3436" w:leader="none"/>
                <w:tab w:val="left" w:pos="4145" w:leader="none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tabs>
                <w:tab w:val="left" w:pos="3436" w:leader="none"/>
                <w:tab w:val="left" w:pos="4145" w:leader="none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</w:rPr>
              <w:t>Nº {contractNumber}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tabs>
                <w:tab w:val="left" w:pos="3436" w:leader="none"/>
                <w:tab w:val="left" w:pos="4145" w:leader="none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tabs>
                <w:tab w:val="left" w:pos="3436" w:leader="none"/>
                <w:tab w:val="left" w:pos="4145" w:leader="none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tabs>
                <w:tab w:val="left" w:pos="3436" w:leader="none"/>
                <w:tab w:val="left" w:pos="4145" w:leader="none"/>
                <w:tab w:val="center" w:pos="4252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tabs>
                <w:tab w:val="center" w:pos="4428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Fundamentação Legal</w:t>
            </w:r>
          </w:p>
          <w:p>
            <w:pPr>
              <w:pStyle w:val="Normal"/>
              <w:tabs>
                <w:tab w:val="center" w:pos="4428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tabs>
                <w:tab w:val="center" w:pos="4428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I</w:t>
            </w:r>
          </w:p>
          <w:p>
            <w:pPr>
              <w:pStyle w:val="Normal"/>
              <w:tabs>
                <w:tab w:val="center" w:pos="4428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Constituição Federal</w:t>
            </w:r>
          </w:p>
          <w:p>
            <w:pPr>
              <w:pStyle w:val="Normal"/>
              <w:tabs>
                <w:tab w:val="center" w:pos="4428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(artigo 170, parágrafo único)</w:t>
            </w:r>
          </w:p>
          <w:p>
            <w:pPr>
              <w:pStyle w:val="Normal"/>
              <w:tabs>
                <w:tab w:val="center" w:pos="4428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tabs>
                <w:tab w:val="center" w:pos="4428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II</w:t>
            </w:r>
          </w:p>
          <w:p>
            <w:pPr>
              <w:pStyle w:val="Normal"/>
              <w:tabs>
                <w:tab w:val="center" w:pos="4428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Código Civil</w:t>
            </w:r>
          </w:p>
          <w:p>
            <w:pPr>
              <w:pStyle w:val="Normal"/>
              <w:tabs>
                <w:tab w:val="center" w:pos="4428" w:leader="none"/>
                <w:tab w:val="right" w:pos="8504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(artigos 104, 421, 422, 425, 591)</w:t>
            </w:r>
          </w:p>
          <w:p>
            <w:pPr>
              <w:pStyle w:val="Normal"/>
              <w:tabs>
                <w:tab w:val="center" w:pos="4428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tabs>
                <w:tab w:val="center" w:pos="4428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III</w:t>
            </w:r>
          </w:p>
          <w:p>
            <w:pPr>
              <w:pStyle w:val="Normal"/>
              <w:tabs>
                <w:tab w:val="center" w:pos="4428" w:leader="none"/>
              </w:tabs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Código de Defesa do Consumidor</w:t>
            </w:r>
          </w:p>
          <w:p>
            <w:pPr>
              <w:pStyle w:val="Normal"/>
              <w:tabs>
                <w:tab w:val="center" w:pos="4428" w:leader="none"/>
              </w:tabs>
              <w:ind w:left="-567" w:hanging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</w:r>
          </w:p>
          <w:p>
            <w:pPr>
              <w:pStyle w:val="Normal"/>
              <w:tabs>
                <w:tab w:val="center" w:pos="4428" w:leader="none"/>
              </w:tabs>
              <w:ind w:left="-567" w:hanging="0"/>
              <w:jc w:val="center"/>
              <w:rPr>
                <w:b/>
                <w:b/>
                <w:sz w:val="32"/>
                <w:szCs w:val="32"/>
                <w:lang w:eastAsia="pt-BR"/>
              </w:rPr>
            </w:pPr>
            <w:r>
              <w:rPr>
                <w:b/>
                <w:sz w:val="32"/>
                <w:szCs w:val="32"/>
                <w:lang w:eastAsia="pt-BR"/>
              </w:rPr>
            </w:r>
          </w:p>
        </w:tc>
        <w:tc>
          <w:tcPr>
            <w:tcW w:w="5635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68" w:type="dxa"/>
            </w:tcMar>
          </w:tcPr>
          <w:p>
            <w:pPr>
              <w:pStyle w:val="Normal"/>
              <w:tabs>
                <w:tab w:val="center" w:pos="4252" w:leader="none"/>
                <w:tab w:val="right" w:pos="8504" w:leader="none"/>
              </w:tabs>
              <w:ind w:right="-13" w:hanging="0"/>
              <w:jc w:val="both"/>
              <w:rPr/>
            </w:pPr>
            <w:r>
              <w:rPr>
                <w:rFonts w:cs="Arial" w:ascii="Arial" w:hAnsi="Arial"/>
                <w:highlight w:val="lightGray"/>
              </w:rPr>
              <w:t xml:space="preserve">Por este instrumento particular, de um lado, como </w:t>
            </w:r>
            <w:r>
              <w:rPr>
                <w:rFonts w:cs="Arial" w:ascii="Arial" w:hAnsi="Arial"/>
                <w:b/>
                <w:highlight w:val="lightGray"/>
              </w:rPr>
              <w:t xml:space="preserve">MUTUANTE 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lang w:eastAsia="pt-BR"/>
              </w:rPr>
              <w:t>{</w:t>
            </w:r>
            <w:bookmarkStart w:id="0" w:name="__DdeLink__865_1147965086"/>
            <w:r>
              <w:rPr>
                <w:rFonts w:cs="Arial" w:ascii="Arial" w:hAnsi="Arial"/>
                <w:lang w:eastAsia="pt-BR"/>
              </w:rPr>
              <w:t>clientResume</w:t>
            </w:r>
            <w:bookmarkEnd w:id="0"/>
            <w:r>
              <w:rPr>
                <w:rFonts w:cs="Arial" w:ascii="Arial" w:hAnsi="Arial"/>
                <w:lang w:eastAsia="pt-BR"/>
              </w:rPr>
              <w:t xml:space="preserve">} </w:t>
            </w:r>
            <w:r>
              <w:rPr>
                <w:rFonts w:cs="Arial" w:ascii="Arial" w:hAnsi="Arial"/>
                <w:b w:val="false"/>
                <w:bCs w:val="false"/>
                <w:lang w:eastAsia="pt-BR"/>
              </w:rPr>
              <w:t>{</w:t>
            </w:r>
            <w:r>
              <w:rPr>
                <w:rFonts w:cs="Arial" w:ascii="Arial" w:hAnsi="Arial"/>
                <w:b w:val="false"/>
                <w:bCs w:val="false"/>
                <w:lang w:eastAsia="pt-BR"/>
              </w:rPr>
              <w:t>cnpjResume</w:t>
            </w:r>
            <w:r>
              <w:rPr>
                <w:rFonts w:cs="Arial" w:ascii="Arial" w:hAnsi="Arial"/>
                <w:b w:val="false"/>
                <w:bCs w:val="false"/>
                <w:lang w:eastAsia="pt-BR"/>
              </w:rPr>
              <w:t>}</w:t>
            </w:r>
            <w:r>
              <w:rPr>
                <w:rFonts w:cs="Arial" w:ascii="Arial" w:hAnsi="Arial"/>
                <w:lang w:eastAsia="pt-BR"/>
              </w:rPr>
              <w:t xml:space="preserve">, de outro, como MUTUÁRIO </w:t>
            </w:r>
            <w:r>
              <w:rPr>
                <w:rFonts w:cs="Arial" w:ascii="Arial" w:hAnsi="Arial"/>
                <w:b/>
                <w:bCs/>
                <w:color w:val="000000"/>
              </w:rPr>
              <w:t>BITCOIN BANCO DE CRYPTOCURRENCY</w:t>
            </w:r>
            <w:r>
              <w:rPr>
                <w:rFonts w:cs="Arial" w:ascii="Arial" w:hAnsi="Arial"/>
              </w:rPr>
              <w:t xml:space="preserve">, pessoa jurídica de direito privado, inscrita no CNPJ sob o n. 20.692.244/0001-90, com sede na Rua Alameda Carlos de Carvalho, nº 417, térreo, Loja 7, Bairro Centro, CEP 80410-180, Curitiba-PR, doravante simplesmente </w:t>
            </w:r>
            <w:r>
              <w:rPr>
                <w:rFonts w:cs="Arial" w:ascii="Arial" w:hAnsi="Arial"/>
                <w:b/>
              </w:rPr>
              <w:t xml:space="preserve">NEGOCIECOINS, </w:t>
            </w:r>
            <w:r>
              <w:rPr>
                <w:rFonts w:cs="Arial" w:ascii="Arial" w:hAnsi="Arial"/>
                <w:lang w:eastAsia="pt-BR"/>
              </w:rPr>
              <w:t>firmam entre si o presente negócio jurídico, que vai regulado pelas cláusulas e condições seguintes:</w:t>
            </w:r>
          </w:p>
        </w:tc>
      </w:tr>
    </w:tbl>
    <w:p>
      <w:pPr>
        <w:pStyle w:val="Normal"/>
        <w:ind w:left="2835" w:right="850" w:hanging="0"/>
        <w:rPr>
          <w:rFonts w:ascii="Calibri" w:hAnsi="Calibri" w:cs="Arial" w:asciiTheme="minorHAnsi" w:cstheme="minorBidi" w:hAnsiTheme="minorHAnsi"/>
          <w:b/>
          <w:b/>
          <w:sz w:val="32"/>
          <w:szCs w:val="32"/>
          <w:lang w:eastAsia="pt-BR"/>
        </w:rPr>
      </w:pPr>
      <w:r>
        <w:rPr>
          <w:rFonts w:cs="Arial" w:cstheme="minorBidi" w:ascii="Calibri" w:hAnsi="Calibri"/>
          <w:b/>
          <w:sz w:val="32"/>
          <w:szCs w:val="32"/>
          <w:lang w:eastAsia="pt-BR"/>
        </w:rPr>
      </w:r>
    </w:p>
    <w:p>
      <w:pPr>
        <w:pStyle w:val="Normal"/>
        <w:ind w:right="-1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DAS PRIMEIRAS DECLARAÇÕES</w:t>
      </w:r>
    </w:p>
    <w:p>
      <w:pPr>
        <w:pStyle w:val="Normal"/>
        <w:ind w:right="-1" w:hanging="0"/>
        <w:jc w:val="center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/>
          <w:highlight w:val="white"/>
        </w:rPr>
      </w:pPr>
      <w:r>
        <w:rPr>
          <w:rFonts w:cs="Arial" w:ascii="Arial" w:hAnsi="Arial"/>
          <w:color w:val="000000"/>
          <w:shd w:fill="FFFFFF" w:val="clear"/>
        </w:rPr>
        <w:t xml:space="preserve">Cláusula 1ª. Ante a inexistência de regulamentação própria, o </w:t>
      </w:r>
      <w:r>
        <w:rPr>
          <w:rFonts w:cs="Arial" w:ascii="Arial" w:hAnsi="Arial"/>
          <w:b/>
          <w:color w:val="000000"/>
          <w:shd w:fill="FFFFFF" w:val="clear"/>
        </w:rPr>
        <w:t>MUTUANTE</w:t>
      </w:r>
      <w:r>
        <w:rPr>
          <w:rFonts w:cs="Arial" w:ascii="Arial" w:hAnsi="Arial"/>
          <w:color w:val="000000"/>
          <w:shd w:fill="FFFFFF" w:val="clear"/>
        </w:rPr>
        <w:t xml:space="preserve"> declara que foi adequadamente instruído acerca da atividade de trading.</w:t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/>
          <w:sz w:val="12"/>
          <w:szCs w:val="12"/>
          <w:shd w:fill="FFFFFF" w:val="clear"/>
        </w:rPr>
      </w:pPr>
      <w:r>
        <w:rPr>
          <w:rFonts w:cs="Arial" w:ascii="Arial" w:hAnsi="Arial"/>
          <w:color w:val="000000"/>
          <w:sz w:val="12"/>
          <w:szCs w:val="12"/>
          <w:shd w:fill="FFFFFF" w:val="clear"/>
        </w:rPr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/>
          <w:highlight w:val="white"/>
        </w:rPr>
      </w:pPr>
      <w:r>
        <w:rPr>
          <w:rFonts w:cs="Arial" w:ascii="Arial" w:hAnsi="Arial"/>
          <w:color w:val="000000"/>
          <w:shd w:fill="FFFFFF" w:val="clear"/>
        </w:rPr>
        <w:t xml:space="preserve">Cláusula 2ª. O(A) </w:t>
      </w:r>
      <w:r>
        <w:rPr>
          <w:rFonts w:cs="Arial" w:ascii="Arial" w:hAnsi="Arial"/>
          <w:b/>
          <w:color w:val="000000"/>
          <w:shd w:fill="FFFFFF" w:val="clear"/>
        </w:rPr>
        <w:t>MUTUANTE</w:t>
      </w:r>
      <w:r>
        <w:rPr>
          <w:rFonts w:cs="Arial" w:ascii="Arial" w:hAnsi="Arial"/>
          <w:color w:val="000000"/>
          <w:shd w:fill="FFFFFF" w:val="clear"/>
        </w:rPr>
        <w:t>, por ser proprietário de moeda virtual, tem pleno conhecimento de que os negócios jurídicos envolvendo criptomoeda não possuem legislação específica no ordenamento jurídico brasileiro.</w:t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/>
          <w:sz w:val="12"/>
          <w:szCs w:val="12"/>
          <w:shd w:fill="FFFFFF" w:val="clear"/>
        </w:rPr>
      </w:pPr>
      <w:r>
        <w:rPr>
          <w:rFonts w:cs="Arial" w:ascii="Arial" w:hAnsi="Arial"/>
          <w:color w:val="000000"/>
          <w:sz w:val="12"/>
          <w:szCs w:val="12"/>
          <w:shd w:fill="FFFFFF" w:val="clear"/>
        </w:rPr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/>
          <w:highlight w:val="white"/>
        </w:rPr>
      </w:pPr>
      <w:r>
        <w:rPr>
          <w:rFonts w:cs="Arial" w:ascii="Arial" w:hAnsi="Arial"/>
          <w:color w:val="000000"/>
          <w:shd w:fill="FFFFFF" w:val="clear"/>
        </w:rPr>
        <w:t xml:space="preserve">Cláusula 3ª. O(A) </w:t>
      </w:r>
      <w:r>
        <w:rPr>
          <w:rFonts w:cs="Arial" w:ascii="Arial" w:hAnsi="Arial"/>
          <w:b/>
          <w:color w:val="000000"/>
          <w:shd w:fill="FFFFFF" w:val="clear"/>
        </w:rPr>
        <w:t xml:space="preserve">MUTUANTE </w:t>
      </w:r>
      <w:r>
        <w:rPr>
          <w:rFonts w:cs="Arial" w:ascii="Arial" w:hAnsi="Arial"/>
          <w:color w:val="000000"/>
          <w:shd w:fill="FFFFFF" w:val="clear"/>
        </w:rPr>
        <w:t xml:space="preserve">declara, ainda, ter conhecimento de que a volatilidade é da essência e natureza da criptomoeda, e por isso assume o risco compatível com esse tipo de negócio jurídico. </w:t>
      </w:r>
    </w:p>
    <w:p>
      <w:pPr>
        <w:pStyle w:val="Normal"/>
        <w:tabs>
          <w:tab w:val="left" w:pos="6023" w:leader="none"/>
        </w:tabs>
        <w:spacing w:before="40" w:after="0"/>
        <w:ind w:right="-1" w:hanging="0"/>
        <w:jc w:val="both"/>
        <w:rPr>
          <w:rFonts w:ascii="Arial" w:hAnsi="Arial" w:cs="Arial"/>
          <w:color w:val="000000"/>
          <w:sz w:val="12"/>
          <w:szCs w:val="12"/>
          <w:highlight w:val="white"/>
        </w:rPr>
      </w:pPr>
      <w:r>
        <w:rPr>
          <w:rFonts w:cs="Arial" w:ascii="Arial" w:hAnsi="Arial"/>
          <w:color w:val="000000"/>
          <w:sz w:val="12"/>
          <w:szCs w:val="12"/>
          <w:shd w:fill="FFFFFF" w:val="clear"/>
        </w:rPr>
        <w:tab/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b/>
          <w:b/>
          <w:color w:val="000000"/>
          <w:highlight w:val="white"/>
          <w:u w:val="single"/>
        </w:rPr>
      </w:pPr>
      <w:r>
        <w:rPr>
          <w:rFonts w:cs="Arial" w:ascii="Arial" w:hAnsi="Arial"/>
          <w:color w:val="000000"/>
          <w:shd w:fill="FFFFFF" w:val="clear"/>
        </w:rPr>
        <w:t>Cláusula 4ª. O(A)</w:t>
      </w:r>
      <w:r>
        <w:rPr>
          <w:rFonts w:cs="Arial" w:ascii="Arial" w:hAnsi="Arial"/>
          <w:b/>
          <w:color w:val="000000"/>
          <w:shd w:fill="FFFFFF" w:val="clear"/>
        </w:rPr>
        <w:t xml:space="preserve"> </w:t>
      </w:r>
      <w:r>
        <w:rPr>
          <w:rFonts w:cs="Arial" w:ascii="Arial" w:hAnsi="Arial"/>
          <w:b/>
          <w:color w:val="000000"/>
          <w:u w:val="single"/>
          <w:shd w:fill="FFFFFF" w:val="clear"/>
        </w:rPr>
        <w:t>MUTUANTE manifesta expressa ciência de que o BITCOIN BANCO NÃO É UMA ORGANIZAÇÃO QUE INTEGRA O SISTEMA FINANCEIRO NACIONAL, não sendo regulado, por consequência, pelas autarquias federais BANCO CENTRAL DO BRASIL e COMISSÃO DE VALORES MOBILIÁRIOS (CVM).</w:t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/>
          <w:sz w:val="12"/>
          <w:szCs w:val="12"/>
          <w:shd w:fill="FFFFFF" w:val="clear"/>
        </w:rPr>
      </w:pPr>
      <w:r>
        <w:rPr>
          <w:rFonts w:cs="Arial" w:ascii="Arial" w:hAnsi="Arial"/>
          <w:color w:val="000000"/>
          <w:sz w:val="12"/>
          <w:szCs w:val="12"/>
          <w:shd w:fill="FFFFFF" w:val="clear"/>
        </w:rPr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/>
          <w:highlight w:val="white"/>
        </w:rPr>
      </w:pPr>
      <w:r>
        <w:rPr>
          <w:rFonts w:cs="Arial" w:ascii="Arial" w:hAnsi="Arial"/>
          <w:color w:val="000000"/>
          <w:shd w:fill="FFFFFF" w:val="clear"/>
        </w:rPr>
        <w:t xml:space="preserve">Cláusula 5ª. O(A) </w:t>
      </w:r>
      <w:r>
        <w:rPr>
          <w:rFonts w:cs="Arial" w:ascii="Arial" w:hAnsi="Arial"/>
          <w:b/>
          <w:color w:val="000000"/>
          <w:shd w:fill="FFFFFF" w:val="clear"/>
        </w:rPr>
        <w:t>MUTUANTE</w:t>
      </w:r>
      <w:r>
        <w:rPr>
          <w:rFonts w:cs="Arial" w:ascii="Arial" w:hAnsi="Arial"/>
          <w:color w:val="000000"/>
          <w:shd w:fill="FFFFFF" w:val="clear"/>
        </w:rPr>
        <w:t xml:space="preserve"> declara ter sido informado de que o termo “banco” no nome fantasia do </w:t>
      </w:r>
      <w:r>
        <w:rPr>
          <w:rFonts w:cs="Arial" w:ascii="Arial" w:hAnsi="Arial"/>
          <w:b/>
          <w:color w:val="000000"/>
          <w:shd w:fill="FFFFFF" w:val="clear"/>
        </w:rPr>
        <w:t>MUTUÁRIO</w:t>
      </w:r>
      <w:r>
        <w:rPr>
          <w:rFonts w:cs="Arial" w:ascii="Arial" w:hAnsi="Arial"/>
          <w:color w:val="000000"/>
          <w:shd w:fill="FFFFFF" w:val="clear"/>
        </w:rPr>
        <w:t xml:space="preserve"> diz respeito tão somente à sua atividade de armazenar em sua plataforma digital registros lógicos que têm valor intrínseco, e por isso chamados de “dinheiro virtual”, distribuído, controlado e aceito por uma comunidade virtual específica. </w:t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/>
          <w:sz w:val="12"/>
          <w:szCs w:val="12"/>
          <w:shd w:fill="FFFFFF" w:val="clear"/>
        </w:rPr>
      </w:pPr>
      <w:r>
        <w:rPr>
          <w:rFonts w:cs="Arial" w:ascii="Arial" w:hAnsi="Arial"/>
          <w:color w:val="000000"/>
          <w:sz w:val="12"/>
          <w:szCs w:val="12"/>
          <w:shd w:fill="FFFFFF" w:val="clear"/>
        </w:rPr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/>
          <w:highlight w:val="white"/>
        </w:rPr>
      </w:pPr>
      <w:r>
        <w:rPr>
          <w:rFonts w:cs="Arial" w:ascii="Arial" w:hAnsi="Arial"/>
          <w:color w:val="000000"/>
          <w:shd w:fill="FFFFFF" w:val="clear"/>
        </w:rPr>
        <w:t xml:space="preserve">Cláusula 6ª. O(A) </w:t>
      </w:r>
      <w:r>
        <w:rPr>
          <w:rFonts w:cs="Arial" w:ascii="Arial" w:hAnsi="Arial"/>
          <w:b/>
          <w:color w:val="000000"/>
          <w:shd w:fill="FFFFFF" w:val="clear"/>
        </w:rPr>
        <w:t>MUTUANTE</w:t>
      </w:r>
      <w:r>
        <w:rPr>
          <w:rFonts w:cs="Arial" w:ascii="Arial" w:hAnsi="Arial"/>
          <w:color w:val="000000"/>
          <w:shd w:fill="FFFFFF" w:val="clear"/>
        </w:rPr>
        <w:t xml:space="preserve"> declara, sob as penas da Lei, ser o legítimo proprietário da criptomoeda e que seu modo de aquisição, ao ser incorporada no seu patrimônio jurídico, deu-se em conformidade com a legislação brasileira.</w:t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/>
          <w:sz w:val="12"/>
          <w:szCs w:val="12"/>
          <w:shd w:fill="FFFFFF" w:val="clear"/>
        </w:rPr>
      </w:pPr>
      <w:r>
        <w:rPr>
          <w:rFonts w:cs="Arial" w:ascii="Arial" w:hAnsi="Arial"/>
          <w:color w:val="000000"/>
          <w:sz w:val="12"/>
          <w:szCs w:val="12"/>
          <w:shd w:fill="FFFFFF" w:val="clear"/>
        </w:rPr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/>
          <w:highlight w:val="white"/>
        </w:rPr>
      </w:pPr>
      <w:r>
        <w:rPr>
          <w:rFonts w:cs="Arial" w:ascii="Arial" w:hAnsi="Arial"/>
          <w:color w:val="000000"/>
          <w:shd w:fill="FFFFFF" w:val="clear"/>
        </w:rPr>
        <w:t xml:space="preserve">Cláusula 7ª. O presente contrato particular, </w:t>
      </w:r>
      <w:r>
        <w:rPr>
          <w:rFonts w:cs="Arial" w:ascii="Arial" w:hAnsi="Arial"/>
          <w:color w:val="000000"/>
          <w:u w:val="single"/>
          <w:shd w:fill="FFFFFF" w:val="clear"/>
        </w:rPr>
        <w:t>firmado pessoalmente nas dependências físicas</w:t>
      </w:r>
      <w:r>
        <w:rPr>
          <w:rFonts w:cs="Arial" w:ascii="Arial" w:hAnsi="Arial"/>
          <w:color w:val="000000"/>
          <w:shd w:fill="FFFFFF" w:val="clear"/>
        </w:rPr>
        <w:t xml:space="preserve"> do </w:t>
      </w:r>
      <w:r>
        <w:rPr>
          <w:rFonts w:cs="Arial" w:ascii="Arial" w:hAnsi="Arial"/>
          <w:b/>
          <w:color w:val="000000"/>
          <w:shd w:fill="FFFFFF" w:val="clear"/>
        </w:rPr>
        <w:t>BITCOIN BANCO,</w:t>
      </w:r>
      <w:r>
        <w:rPr>
          <w:rFonts w:cs="Arial" w:ascii="Arial" w:hAnsi="Arial"/>
          <w:color w:val="000000"/>
          <w:shd w:fill="FFFFFF" w:val="clear"/>
        </w:rPr>
        <w:t xml:space="preserve"> é irrevogável e irretratável e obriga, em todas as cláusulas e condições, tanto as partes signatárias como seus herdeiros e sucessores.</w:t>
      </w:r>
    </w:p>
    <w:p>
      <w:pPr>
        <w:pStyle w:val="Normal"/>
        <w:ind w:right="-1" w:hanging="0"/>
        <w:jc w:val="both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ind w:right="-1" w:hanging="0"/>
        <w:jc w:val="center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</w:rPr>
        <w:t>DO OBJETO</w:t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 w:themeColor="text1"/>
        </w:rPr>
      </w:pPr>
      <w:r>
        <w:rPr>
          <w:rFonts w:cs="Arial" w:ascii="Arial" w:hAnsi="Arial"/>
        </w:rPr>
        <w:t>Cláusula 8ª. O(A)</w:t>
      </w:r>
      <w:r>
        <w:rPr>
          <w:rFonts w:cs="Arial" w:ascii="Arial" w:hAnsi="Arial"/>
          <w:color w:val="000000" w:themeColor="text1"/>
        </w:rPr>
        <w:t xml:space="preserve"> </w:t>
      </w:r>
      <w:r>
        <w:rPr>
          <w:rFonts w:cs="Arial" w:ascii="Arial" w:hAnsi="Arial"/>
          <w:b/>
          <w:bCs/>
          <w:color w:val="000000" w:themeColor="text1"/>
        </w:rPr>
        <w:t>MUTUANTE</w:t>
      </w:r>
      <w:r>
        <w:rPr>
          <w:rFonts w:cs="Arial" w:ascii="Arial" w:hAnsi="Arial"/>
          <w:color w:val="000000" w:themeColor="text1"/>
        </w:rPr>
        <w:t>, na qualidade de legítimo proprietário e pelo prazo de 90 dias,</w:t>
      </w:r>
      <w:r>
        <w:rPr>
          <w:rFonts w:cs="Arial" w:ascii="Arial" w:hAnsi="Arial"/>
          <w:b/>
          <w:bCs/>
          <w:color w:val="000000" w:themeColor="text1"/>
        </w:rPr>
        <w:t xml:space="preserve"> </w:t>
      </w:r>
      <w:r>
        <w:rPr>
          <w:rFonts w:cs="Arial" w:ascii="Arial" w:hAnsi="Arial"/>
          <w:color w:val="000000" w:themeColor="text1"/>
        </w:rPr>
        <w:t>empresta</w:t>
      </w:r>
      <w:r>
        <w:rPr>
          <w:rFonts w:cs="Arial" w:ascii="Arial" w:hAnsi="Arial"/>
          <w:b/>
          <w:bCs/>
          <w:color w:val="000000" w:themeColor="text1"/>
        </w:rPr>
        <w:t xml:space="preserve"> </w:t>
      </w:r>
      <w:r>
        <w:rPr>
          <w:rFonts w:cs="Arial" w:ascii="Arial" w:hAnsi="Arial"/>
          <w:color w:val="000000" w:themeColor="text1"/>
        </w:rPr>
        <w:t>para o</w:t>
      </w:r>
      <w:r>
        <w:rPr>
          <w:rFonts w:cs="Arial" w:ascii="Arial" w:hAnsi="Arial"/>
          <w:b/>
          <w:bCs/>
          <w:color w:val="000000" w:themeColor="text1"/>
        </w:rPr>
        <w:t xml:space="preserve"> BITCOIN</w:t>
      </w:r>
      <w:r>
        <w:rPr>
          <w:rFonts w:cs="Arial" w:ascii="Arial" w:hAnsi="Arial"/>
          <w:color w:val="000000" w:themeColor="text1"/>
        </w:rPr>
        <w:t xml:space="preserve"> </w:t>
      </w:r>
      <w:r>
        <w:rPr>
          <w:rFonts w:cs="Arial" w:ascii="Arial" w:hAnsi="Arial"/>
          <w:b/>
          <w:bCs/>
          <w:color w:val="000000" w:themeColor="text1"/>
        </w:rPr>
        <w:t>BANCO</w:t>
      </w:r>
      <w:r>
        <w:rPr>
          <w:rFonts w:cs="Arial" w:ascii="Arial" w:hAnsi="Arial"/>
          <w:bCs/>
          <w:color w:val="000000" w:themeColor="text1"/>
        </w:rPr>
        <w:t xml:space="preserve">, até a data de {contractEnd} </w:t>
      </w:r>
      <w:r>
        <w:rPr>
          <w:rFonts w:cs="Arial" w:ascii="Arial" w:hAnsi="Arial"/>
          <w:color w:val="000000" w:themeColor="text1"/>
        </w:rPr>
        <w:t>a quantidade de {amountCrypt} bitcoins, correspondente, ao tempo do câmbio atual, ao valor de R$ {amountMoney}.</w:t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cs="Arial" w:ascii="Arial" w:hAnsi="Arial"/>
          <w:color w:val="000000"/>
          <w:sz w:val="12"/>
          <w:szCs w:val="12"/>
        </w:rPr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color w:val="000000"/>
        </w:rPr>
        <w:t xml:space="preserve">Cláusula 9ª. Durante o período do empréstimo, o </w:t>
      </w:r>
      <w:r>
        <w:rPr>
          <w:rFonts w:cs="Arial" w:ascii="Arial" w:hAnsi="Arial"/>
          <w:b/>
          <w:color w:val="000000"/>
        </w:rPr>
        <w:t>BITCOIN BANCO</w:t>
      </w:r>
      <w:r>
        <w:rPr>
          <w:rFonts w:cs="Arial" w:ascii="Arial" w:hAnsi="Arial"/>
          <w:color w:val="000000"/>
        </w:rPr>
        <w:t xml:space="preserve"> compensará o(a) </w:t>
      </w:r>
      <w:r>
        <w:rPr>
          <w:rFonts w:cs="Arial" w:ascii="Arial" w:hAnsi="Arial"/>
          <w:b/>
          <w:color w:val="000000"/>
        </w:rPr>
        <w:t>MUTUANTE</w:t>
      </w:r>
      <w:r>
        <w:rPr>
          <w:rFonts w:cs="Arial" w:ascii="Arial" w:hAnsi="Arial"/>
          <w:color w:val="000000"/>
        </w:rPr>
        <w:t xml:space="preserve"> pelo período em que este(a) ficar privado(a) do bem móvel, em {contractPorcent}% ao mês o bitcoin mutuado, consoante autorizam o art. 591 do Código Civil e art. 39, XIII, do CDC.   </w:t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color w:val="000000"/>
          <w:sz w:val="12"/>
          <w:szCs w:val="12"/>
        </w:rPr>
      </w:pPr>
      <w:r>
        <w:rPr>
          <w:rFonts w:cs="Arial" w:ascii="Arial" w:hAnsi="Arial"/>
          <w:color w:val="000000"/>
          <w:sz w:val="12"/>
          <w:szCs w:val="12"/>
        </w:rPr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</w:rPr>
        <w:t xml:space="preserve">Cláusula 10ª.  Quaisquer operações bancárias decorrentes deste negócio jurídico ocorrerão, pela parte do(a) </w:t>
      </w:r>
      <w:r>
        <w:rPr>
          <w:rFonts w:cs="Arial" w:ascii="Arial" w:hAnsi="Arial"/>
          <w:b/>
        </w:rPr>
        <w:t xml:space="preserve">MUTUANTE </w:t>
      </w:r>
      <w:r>
        <w:rPr>
          <w:rFonts w:cs="Arial" w:ascii="Arial" w:hAnsi="Arial"/>
          <w:b w:val="false"/>
          <w:bCs w:val="false"/>
        </w:rPr>
        <w:t>{bankCode} {bankName},</w:t>
      </w:r>
      <w:r>
        <w:rPr>
          <w:rFonts w:cs="Arial" w:ascii="Arial" w:hAnsi="Arial"/>
        </w:rPr>
        <w:t xml:space="preserve"> agência {bankAgency}, conta corrente {bankAccount} cujo titular é {bankTitular}. E, pela parte do </w:t>
      </w:r>
      <w:r>
        <w:rPr>
          <w:rFonts w:cs="Arial" w:ascii="Arial" w:hAnsi="Arial"/>
          <w:b/>
        </w:rPr>
        <w:t>BITCOIN BANCO</w:t>
      </w:r>
      <w:r>
        <w:rPr>
          <w:rFonts w:cs="Arial" w:ascii="Arial" w:hAnsi="Arial"/>
        </w:rPr>
        <w:t>, perante Caixa Econômica Federal, agência 1286, conta corrente 3576-2, operação 003.</w:t>
      </w:r>
    </w:p>
    <w:p>
      <w:pPr>
        <w:pStyle w:val="Normal"/>
        <w:suppressAutoHyphens w:val="false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ind w:right="-1" w:hanging="0"/>
        <w:jc w:val="center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</w:rPr>
        <w:t>DO VALOR PARA TRADING</w:t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40" w:after="0"/>
        <w:ind w:right="-1" w:hanging="0"/>
        <w:jc w:val="both"/>
        <w:rPr/>
      </w:pPr>
      <w:r>
        <w:rPr>
          <w:rFonts w:cs="Arial" w:ascii="Arial" w:hAnsi="Arial"/>
        </w:rPr>
        <w:t xml:space="preserve">Cláusula 11ª. O </w:t>
      </w:r>
      <w:r>
        <w:rPr>
          <w:rFonts w:cs="Arial" w:ascii="Arial" w:hAnsi="Arial"/>
          <w:b/>
        </w:rPr>
        <w:t>BITCOIN BANCO</w:t>
      </w:r>
      <w:r>
        <w:rPr>
          <w:rFonts w:cs="Arial" w:ascii="Arial" w:hAnsi="Arial"/>
        </w:rPr>
        <w:t xml:space="preserve"> se compromete em liberar para o </w:t>
      </w:r>
      <w:r>
        <w:rPr>
          <w:rFonts w:cs="Arial" w:ascii="Arial" w:hAnsi="Arial"/>
          <w:b/>
        </w:rPr>
        <w:t>MUTUANTE</w:t>
      </w:r>
      <w:r>
        <w:rPr>
          <w:rFonts w:cs="Arial" w:ascii="Arial" w:hAnsi="Arial"/>
        </w:rPr>
        <w:t xml:space="preserve">, e em nome deste, mediante assinatura do TEC (Título Executivo de Confissão), valor em moeda soberana junto à plataforma da exchange </w:t>
      </w:r>
      <w:r>
        <w:rPr>
          <w:rFonts w:cs="Arial" w:ascii="Arial" w:hAnsi="Arial"/>
          <w:b/>
        </w:rPr>
        <w:t>NEGOCIECOINS</w:t>
      </w:r>
      <w:r>
        <w:rPr>
          <w:rFonts w:cs="Arial" w:ascii="Arial" w:hAnsi="Arial"/>
        </w:rPr>
        <w:t xml:space="preserve">, correspondente a </w:t>
      </w:r>
      <w:r>
        <w:rPr>
          <w:rFonts w:cs="Arial" w:ascii="Arial" w:hAnsi="Arial"/>
          <w:b w:val="false"/>
          <w:bCs w:val="false"/>
          <w:color w:val="000000"/>
        </w:rPr>
        <w:t>{contractTaxe}%</w:t>
      </w:r>
      <w:r>
        <w:rPr>
          <w:rFonts w:cs="Arial" w:ascii="Arial" w:hAnsi="Arial"/>
          <w:b/>
          <w:color w:val="FF0000"/>
        </w:rPr>
        <w:t xml:space="preserve"> </w:t>
      </w:r>
      <w:bookmarkStart w:id="1" w:name="_GoBack"/>
      <w:bookmarkEnd w:id="1"/>
      <w:r>
        <w:rPr>
          <w:rFonts w:cs="Arial" w:ascii="Arial" w:hAnsi="Arial"/>
        </w:rPr>
        <w:t xml:space="preserve">do valor declarado na cláusula 8ª, </w:t>
      </w:r>
      <w:r>
        <w:rPr>
          <w:rFonts w:cs="Arial" w:ascii="Arial" w:hAnsi="Arial"/>
          <w:u w:val="single"/>
        </w:rPr>
        <w:t>exclusivamente destinado para a atividade de trading</w:t>
      </w:r>
      <w:r>
        <w:rPr>
          <w:rFonts w:cs="Arial" w:ascii="Arial" w:hAnsi="Arial"/>
        </w:rPr>
        <w:t>.</w:t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Parágrafo único. A quantia liberada para crédito não gera no </w:t>
      </w:r>
      <w:r>
        <w:rPr>
          <w:rFonts w:cs="Arial" w:ascii="Arial" w:hAnsi="Arial"/>
          <w:b/>
        </w:rPr>
        <w:t>MUTUANTE</w:t>
      </w:r>
      <w:r>
        <w:rPr>
          <w:rFonts w:cs="Arial" w:ascii="Arial" w:hAnsi="Arial"/>
        </w:rPr>
        <w:t xml:space="preserve">, de forma alguma, a obrigação de </w:t>
      </w:r>
      <w:r>
        <w:rPr>
          <w:i/>
          <w:sz w:val="25"/>
          <w:szCs w:val="25"/>
        </w:rPr>
        <w:t>“trading”</w:t>
      </w:r>
      <w:r>
        <w:rPr>
          <w:rFonts w:cs="Arial" w:ascii="Arial" w:hAnsi="Arial"/>
        </w:rPr>
        <w:t xml:space="preserve"> ao longo de todo o período em que a quantia permanecerá como crédito na respectiva conta da plataforma.</w:t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Cláusula 12ª. Será incorporado ao patrimônio do(a) </w:t>
      </w:r>
      <w:r>
        <w:rPr>
          <w:rFonts w:cs="Arial" w:ascii="Arial" w:hAnsi="Arial"/>
          <w:b/>
        </w:rPr>
        <w:t>MUTUANTE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u w:val="single"/>
        </w:rPr>
        <w:t>apenas</w:t>
      </w:r>
      <w:r>
        <w:rPr>
          <w:rFonts w:cs="Arial" w:ascii="Arial" w:hAnsi="Arial"/>
        </w:rPr>
        <w:t xml:space="preserve"> o benefício econômico, eventualmente obtido com o resultado da atividade de trading, mencionada na cláusula anterior. </w:t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Cláusula 13ª. O valor destinado ao trading ficará disponível ao </w:t>
      </w:r>
      <w:r>
        <w:rPr>
          <w:rFonts w:cs="Arial" w:ascii="Arial" w:hAnsi="Arial"/>
          <w:b/>
        </w:rPr>
        <w:t>MUTUANTE</w:t>
      </w:r>
      <w:r>
        <w:rPr>
          <w:rFonts w:cs="Arial" w:ascii="Arial" w:hAnsi="Arial"/>
        </w:rPr>
        <w:t xml:space="preserve"> na plataforma da </w:t>
      </w:r>
      <w:r>
        <w:rPr>
          <w:rFonts w:cs="Arial" w:ascii="Arial" w:hAnsi="Arial"/>
          <w:b/>
        </w:rPr>
        <w:t>NEGOCIECOINS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u w:val="single"/>
        </w:rPr>
        <w:t>pelo exclusivo período de vigência deste instrumento</w:t>
      </w:r>
      <w:r>
        <w:rPr>
          <w:rFonts w:cs="Arial" w:ascii="Arial" w:hAnsi="Arial"/>
        </w:rPr>
        <w:t xml:space="preserve">, devendo, ao seu término, ser devolvido ao </w:t>
      </w:r>
      <w:r>
        <w:rPr>
          <w:rFonts w:cs="Arial" w:ascii="Arial" w:hAnsi="Arial"/>
          <w:b/>
        </w:rPr>
        <w:t xml:space="preserve">BITCOIN BANCO </w:t>
      </w:r>
      <w:r>
        <w:rPr>
          <w:rFonts w:cs="Arial" w:ascii="Arial" w:hAnsi="Arial"/>
        </w:rPr>
        <w:t xml:space="preserve">o </w:t>
      </w:r>
      <w:r>
        <w:rPr>
          <w:rFonts w:cs="Arial" w:ascii="Arial" w:hAnsi="Arial"/>
          <w:u w:val="single"/>
        </w:rPr>
        <w:t>exato valor</w:t>
      </w:r>
      <w:r>
        <w:rPr>
          <w:rFonts w:cs="Arial" w:ascii="Arial" w:hAnsi="Arial"/>
        </w:rPr>
        <w:t xml:space="preserve"> liberado para a prática de trading, </w:t>
      </w:r>
      <w:r>
        <w:rPr>
          <w:rFonts w:cs="Arial" w:ascii="Arial" w:hAnsi="Arial"/>
          <w:u w:val="single"/>
        </w:rPr>
        <w:t>tal como discriminado no TEC.</w:t>
      </w:r>
      <w:r>
        <w:rPr>
          <w:rFonts w:cs="Arial" w:ascii="Arial" w:hAnsi="Arial"/>
        </w:rPr>
        <w:t xml:space="preserve"> </w:t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40" w:after="0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Cláusula 14ª. Afim de viabilizar o crédito de que trata a cláusula 11ª, a </w:t>
      </w:r>
      <w:r>
        <w:rPr>
          <w:rFonts w:cs="Arial" w:ascii="Arial" w:hAnsi="Arial"/>
          <w:b/>
        </w:rPr>
        <w:t>NEGOCIECOINS</w:t>
      </w:r>
      <w:r>
        <w:rPr>
          <w:rFonts w:cs="Arial" w:ascii="Arial" w:hAnsi="Arial"/>
        </w:rPr>
        <w:t xml:space="preserve"> fica, desde logo, autorizada a promover na conta que mantenho na plataforma os ajustes técnicos que entender necessários.</w:t>
      </w:r>
    </w:p>
    <w:p>
      <w:pPr>
        <w:pStyle w:val="Normal"/>
        <w:ind w:right="-1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right="-1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DAS OBRIGAÇÕES DO BITCOIN BANCO</w:t>
      </w:r>
    </w:p>
    <w:p>
      <w:pPr>
        <w:pStyle w:val="Normal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Cláusula 15ª. Durante a relação contratual, o </w:t>
      </w:r>
      <w:r>
        <w:rPr>
          <w:rFonts w:cs="Arial" w:ascii="Arial" w:hAnsi="Arial"/>
          <w:b/>
        </w:rPr>
        <w:t>BITCOIN BANCO</w:t>
      </w:r>
      <w:r>
        <w:rPr>
          <w:rFonts w:cs="Arial" w:ascii="Arial" w:hAnsi="Arial"/>
        </w:rPr>
        <w:t xml:space="preserve"> se obriga a manter à disposição do(a) </w:t>
      </w:r>
      <w:r>
        <w:rPr>
          <w:rFonts w:cs="Arial" w:ascii="Arial" w:hAnsi="Arial"/>
          <w:b/>
        </w:rPr>
        <w:t xml:space="preserve">MUTUANTE </w:t>
      </w:r>
      <w:r>
        <w:rPr>
          <w:rFonts w:cs="Arial" w:ascii="Arial" w:hAnsi="Arial"/>
        </w:rPr>
        <w:t>um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>permanente canal de comunicação, compreendido entre 9h às 18h, em dias úteis, capaz de prestar assessoria e esclarecimentos acerca do negócio aqui entabulado.</w:t>
      </w:r>
    </w:p>
    <w:p>
      <w:pPr>
        <w:pStyle w:val="Normal"/>
        <w:suppressAutoHyphens w:val="false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ind w:right="-1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DAS OBRIGAÇÕES DO(A) MUTUANTE</w:t>
      </w:r>
    </w:p>
    <w:p>
      <w:pPr>
        <w:pStyle w:val="Normal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40" w:after="0"/>
        <w:ind w:right="-1" w:hanging="0"/>
        <w:jc w:val="both"/>
        <w:rPr/>
      </w:pPr>
      <w:r>
        <w:rPr>
          <w:rFonts w:cs="Arial" w:ascii="Arial" w:hAnsi="Arial"/>
        </w:rPr>
        <w:t xml:space="preserve">Cláusula 16ª. O(A) </w:t>
      </w:r>
      <w:r>
        <w:rPr>
          <w:rFonts w:cs="Arial" w:ascii="Arial" w:hAnsi="Arial"/>
          <w:b/>
          <w:bCs/>
        </w:rPr>
        <w:t>MUTUANTE</w:t>
      </w:r>
      <w:r>
        <w:rPr>
          <w:rFonts w:cs="Arial" w:ascii="Arial" w:hAnsi="Arial"/>
        </w:rPr>
        <w:t xml:space="preserve"> declara, desde logo, ciência e concordância com as taxas de administração incidentes sobre cada operação realizada na plataforma da </w:t>
      </w:r>
      <w:r>
        <w:rPr>
          <w:rFonts w:cs="Arial" w:ascii="Arial" w:hAnsi="Arial"/>
          <w:b/>
          <w:bCs/>
        </w:rPr>
        <w:t>NEGOCIECOINS</w:t>
      </w:r>
      <w:r>
        <w:rPr>
          <w:rFonts w:cs="Arial" w:ascii="Arial" w:hAnsi="Arial"/>
        </w:rPr>
        <w:t xml:space="preserve">, disponíveis no link: </w:t>
      </w:r>
      <w:hyperlink r:id="rId2">
        <w:r>
          <w:rPr>
            <w:rStyle w:val="InternetLink"/>
            <w:rFonts w:cs="Arial" w:ascii="Arial" w:hAnsi="Arial"/>
          </w:rPr>
          <w:t>https://www.negociecoins.com.br/comissoes</w:t>
        </w:r>
      </w:hyperlink>
      <w:r>
        <w:rPr>
          <w:rFonts w:cs="Arial" w:ascii="Arial" w:hAnsi="Arial"/>
        </w:rPr>
        <w:t>, bem como declara que teve prévio acesso ao conteúdo do documento “Termos de Uso e Política de Privacidade”.</w:t>
      </w:r>
    </w:p>
    <w:p>
      <w:pPr>
        <w:pStyle w:val="Normal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ind w:right="-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Cláusula 17ª. Manter o </w:t>
      </w:r>
      <w:r>
        <w:rPr>
          <w:rFonts w:cs="Arial" w:ascii="Arial" w:hAnsi="Arial"/>
          <w:b/>
        </w:rPr>
        <w:t>BITCOIN BANCO</w:t>
      </w:r>
      <w:r>
        <w:rPr>
          <w:rFonts w:cs="Arial" w:ascii="Arial" w:hAnsi="Arial"/>
        </w:rPr>
        <w:t xml:space="preserve"> e a </w:t>
      </w:r>
      <w:r>
        <w:rPr>
          <w:rFonts w:cs="Arial" w:ascii="Arial" w:hAnsi="Arial"/>
          <w:b/>
        </w:rPr>
        <w:t>NEGOCIECOINS</w:t>
      </w:r>
      <w:r>
        <w:rPr>
          <w:rFonts w:cs="Arial" w:ascii="Arial" w:hAnsi="Arial"/>
        </w:rPr>
        <w:t xml:space="preserve"> atualizados acerca do endereço e demais informações que possam garantir a pronta localização e o contato com o(a) </w:t>
      </w:r>
      <w:r>
        <w:rPr>
          <w:rFonts w:cs="Arial" w:ascii="Arial" w:hAnsi="Arial"/>
          <w:b/>
        </w:rPr>
        <w:t>MUTUANTE.</w:t>
      </w:r>
    </w:p>
    <w:p>
      <w:pPr>
        <w:pStyle w:val="Normal"/>
        <w:ind w:right="-1" w:hanging="0"/>
        <w:jc w:val="both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Clausula 18ª. O(A) </w:t>
      </w:r>
      <w:r>
        <w:rPr>
          <w:rFonts w:cs="Arial" w:ascii="Arial" w:hAnsi="Arial"/>
          <w:b/>
        </w:rPr>
        <w:t>MUTUANTE</w:t>
      </w:r>
      <w:r>
        <w:rPr>
          <w:rFonts w:cs="Arial" w:ascii="Arial" w:hAnsi="Arial"/>
        </w:rPr>
        <w:t xml:space="preserve"> desde já autoriza a que o </w:t>
      </w:r>
      <w:r>
        <w:rPr>
          <w:rFonts w:cs="Arial" w:ascii="Arial" w:hAnsi="Arial"/>
          <w:b/>
        </w:rPr>
        <w:t>BITCOIN BANCO</w:t>
      </w:r>
      <w:r>
        <w:rPr>
          <w:rFonts w:cs="Arial" w:ascii="Arial" w:hAnsi="Arial"/>
        </w:rPr>
        <w:t xml:space="preserve"> efetue consultas e realize comunicações junto aos Órgãos de Proteção ao Crédito.</w:t>
      </w:r>
    </w:p>
    <w:p>
      <w:pPr>
        <w:pStyle w:val="Normal"/>
        <w:ind w:right="-1" w:hanging="0"/>
        <w:jc w:val="both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Cláusula 19ª. Observar e cumprir com as obrigações tributárias aplicáveis à espécie.</w:t>
      </w:r>
    </w:p>
    <w:p>
      <w:pPr>
        <w:pStyle w:val="Normal"/>
        <w:suppressAutoHyphens w:val="false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suppressAutoHyphens w:val="false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DA CLÁUSULA DE CONFORMIDADE, COMPLIANCE,</w:t>
      </w:r>
    </w:p>
    <w:p>
      <w:pPr>
        <w:pStyle w:val="Normal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ASSUNÇÃO DE OBRIGAÇÕES E AFINS</w:t>
      </w:r>
    </w:p>
    <w:p>
      <w:pPr>
        <w:pStyle w:val="Normal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ind w:right="-1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 xml:space="preserve">Cláusula 20ª. O </w:t>
      </w:r>
      <w:r>
        <w:rPr>
          <w:rFonts w:cs="Arial" w:ascii="Arial" w:hAnsi="Arial"/>
          <w:b/>
        </w:rPr>
        <w:t>BITCOIN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 xml:space="preserve">BANCO </w:t>
      </w:r>
      <w:r>
        <w:rPr>
          <w:rFonts w:cs="Arial" w:ascii="Arial" w:hAnsi="Arial"/>
        </w:rPr>
        <w:t xml:space="preserve">e a </w:t>
      </w:r>
      <w:r>
        <w:rPr>
          <w:rFonts w:cs="Arial" w:ascii="Arial" w:hAnsi="Arial"/>
          <w:b/>
        </w:rPr>
        <w:t>NEGOCIECOINS</w:t>
      </w:r>
      <w:r>
        <w:rPr>
          <w:rFonts w:cs="Arial" w:ascii="Arial" w:hAnsi="Arial"/>
        </w:rPr>
        <w:t xml:space="preserve"> se reservam no direito de, a qualquer tempo, verificarem o cumprimento das normas internas de compliance, de maneira que se sobrevierem fatos que não se conformem com a legislação brasileira, notadamente no que concerne aos </w:t>
      </w:r>
      <w:r>
        <w:rPr>
          <w:rFonts w:cs="Arial" w:ascii="Arial" w:hAnsi="Arial"/>
          <w:u w:val="single"/>
        </w:rPr>
        <w:t>crimes contra a economia popular</w:t>
      </w:r>
      <w:r>
        <w:rPr>
          <w:rFonts w:cs="Arial" w:ascii="Arial" w:hAnsi="Arial"/>
        </w:rPr>
        <w:t xml:space="preserve">, de que trata a lei federal n. 1.521/51, e ao </w:t>
      </w:r>
      <w:r>
        <w:rPr>
          <w:rFonts w:cs="Arial" w:ascii="Arial" w:hAnsi="Arial"/>
          <w:u w:val="single"/>
        </w:rPr>
        <w:t>crime de corrupção, de "lavagem" ou ocultação de bens, direitos e valores</w:t>
      </w:r>
      <w:r>
        <w:rPr>
          <w:rFonts w:cs="Arial" w:ascii="Arial" w:hAnsi="Arial"/>
        </w:rPr>
        <w:t>, previstos na lei federal n. 9.613/98, serão levados ao conhecimento das autoridades brasileiras, notadamente junto ao Conselho de Controle de Atividades Financeiras - COAF, vinculado ao Ministério da Fazenda.</w:t>
      </w:r>
    </w:p>
    <w:p>
      <w:pPr>
        <w:pStyle w:val="Normal"/>
        <w:ind w:right="-1" w:hanging="0"/>
        <w:jc w:val="both"/>
        <w:rPr>
          <w:rFonts w:ascii="Arial" w:hAnsi="Arial" w:cs="Arial"/>
          <w:b/>
          <w:b/>
          <w:sz w:val="12"/>
          <w:szCs w:val="12"/>
        </w:rPr>
      </w:pPr>
      <w:r>
        <w:rPr>
          <w:rFonts w:cs="Arial" w:ascii="Arial" w:hAnsi="Arial"/>
          <w:b/>
          <w:sz w:val="12"/>
          <w:szCs w:val="12"/>
        </w:rPr>
      </w:r>
    </w:p>
    <w:p>
      <w:pPr>
        <w:pStyle w:val="Normal"/>
        <w:ind w:right="-1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DO DESCUMPRIMENTO CONTRATUAL</w:t>
      </w:r>
    </w:p>
    <w:p>
      <w:pPr>
        <w:pStyle w:val="Normal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Cláusula 21ª. A parte que der causa ao descumprimento deste pacto incorre em multa, convencionada em {penaltyPorcent}% calculada sobre o valor correspondente em moeda soberana, indicado na cláusula 8ª. </w:t>
      </w:r>
    </w:p>
    <w:p>
      <w:pPr>
        <w:pStyle w:val="Normal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</w:rPr>
        <w:t>Cláusula 22ª. Em caso de execução do presente contrato, devem ser acrescidas as custas processuais e honorários advocatícios no percentual de {penaltyAdv} %.</w:t>
      </w:r>
    </w:p>
    <w:p>
      <w:pPr>
        <w:pStyle w:val="Normal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Cláusula 23ª. A tolerância de qualquer falta ou descumprimento de obrigação não implica alteração do contrato, nem induz novação, sendo a parte que não deu causa ao descumprimento contratual titular do direito de exigir da outra a cessão da falta e o cumprimento integral da obrigação, sendo-lhe, todavia, possível optar pela imediata extinção deste negócio jurídico.</w:t>
      </w:r>
    </w:p>
    <w:p>
      <w:pPr>
        <w:pStyle w:val="Normal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DO COMPROMISSO ARBITRAL (OU CLÁUSULA DE ELEIÇÃO DE FORO)</w:t>
      </w:r>
    </w:p>
    <w:p>
      <w:pPr>
        <w:pStyle w:val="Normal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Cláusula 24ª. Qualquer litígio resultante da e/ou relativo à interpretação ou execução do presente contrato e respectivos anexos, deve, obrigatória, exclusiva e definitivamente ser resolvido por Arbitragem, de acordo com a Lei 9.307/96 e com o Regulamento de Arbitragem da Câmara de Mediação e Arbitragem da Associação Comercial do Paraná – ARBITAC, por um ou mais árbitros nomeados.</w:t>
      </w:r>
    </w:p>
    <w:p>
      <w:pPr>
        <w:pStyle w:val="Normal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ind w:right="-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E por estarem em pleno acordo, as partes, reconhecendo a força executiva deste instrumento, consoante art. 784, III, CPC, assinam o presente contrato em duas vias.</w:t>
      </w:r>
    </w:p>
    <w:p>
      <w:pPr>
        <w:pStyle w:val="Normal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ind w:right="-1" w:hanging="0"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ind w:right="-1" w:hanging="0"/>
        <w:jc w:val="center"/>
        <w:rPr/>
      </w:pPr>
      <w:r>
        <w:rPr>
          <w:rFonts w:cs="Arial" w:ascii="Arial" w:hAnsi="Arial"/>
        </w:rPr>
        <w:t>Curitiba, {daySemana} {day}, de {month} de {year}</w:t>
      </w:r>
    </w:p>
    <w:p>
      <w:pPr>
        <w:pStyle w:val="Normal"/>
        <w:ind w:right="-1" w:hanging="0"/>
        <w:jc w:val="center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ind w:right="-1" w:hanging="0"/>
        <w:jc w:val="center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ind w:right="-1" w:hanging="0"/>
        <w:jc w:val="center"/>
        <w:rPr/>
      </w:pPr>
      <w:r>
        <w:rPr>
          <w:rFonts w:cs="Arial" w:ascii="Arial" w:hAnsi="Arial"/>
          <w:sz w:val="18"/>
          <w:szCs w:val="18"/>
        </w:rPr>
        <w:t>Gerente responsável: {managerName}</w:t>
      </w:r>
    </w:p>
    <w:p>
      <w:pPr>
        <w:pStyle w:val="Normal"/>
        <w:ind w:right="-1" w:hanging="0"/>
        <w:jc w:val="center"/>
        <w:rPr/>
      </w:pPr>
      <w:r>
        <w:rPr>
          <w:rFonts w:cs="Arial" w:ascii="Arial" w:hAnsi="Arial"/>
          <w:sz w:val="22"/>
          <w:szCs w:val="22"/>
        </w:rPr>
        <w:t>{%image}</w:t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4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261"/>
        <w:gridCol w:w="4253"/>
        <w:gridCol w:w="1980"/>
      </w:tblGrid>
      <w:tr>
        <w:trPr/>
        <w:tc>
          <w:tcPr>
            <w:tcW w:w="22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uppressAutoHyphens w:val="true"/>
              <w:ind w:right="-1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253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uppressAutoHyphens w:val="true"/>
              <w:ind w:right="-1" w:hanging="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{</w:t>
            </w:r>
            <w:bookmarkStart w:id="2" w:name="__DdeLink__270_1229970133"/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clientName</w:t>
            </w:r>
            <w:bookmarkEnd w:id="2"/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}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uppressAutoHyphens w:val="true"/>
              <w:ind w:right="-1" w:hang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ind w:right="-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-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-1" w:hanging="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-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505" w:type="dxa"/>
        <w:jc w:val="left"/>
        <w:tblInd w:w="109" w:type="dxa"/>
        <w:tblBorders>
          <w:top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861"/>
        <w:gridCol w:w="426"/>
        <w:gridCol w:w="4218"/>
      </w:tblGrid>
      <w:tr>
        <w:trPr/>
        <w:tc>
          <w:tcPr>
            <w:tcW w:w="3861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center" w:pos="4252" w:leader="none"/>
                <w:tab w:val="right" w:pos="8504" w:leader="none"/>
              </w:tabs>
              <w:ind w:right="-1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BITCOIN BANCO DE CRYPTOCURRENCY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</w:p>
          <w:p>
            <w:pPr>
              <w:pStyle w:val="Normal"/>
              <w:tabs>
                <w:tab w:val="center" w:pos="4252" w:leader="none"/>
                <w:tab w:val="right" w:pos="8504" w:leader="none"/>
              </w:tabs>
              <w:ind w:right="-1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</w:rPr>
              <w:t>CNPJ nº 08.690.947/0001-83</w:t>
            </w:r>
          </w:p>
        </w:tc>
        <w:tc>
          <w:tcPr>
            <w:tcW w:w="426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center" w:pos="4252" w:leader="none"/>
                <w:tab w:val="right" w:pos="8504" w:leader="none"/>
              </w:tabs>
              <w:ind w:right="-1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4218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center" w:pos="4252" w:leader="none"/>
                <w:tab w:val="right" w:pos="8504" w:leader="none"/>
              </w:tabs>
              <w:ind w:right="-1" w:hanging="0"/>
              <w:jc w:val="center"/>
              <w:rPr>
                <w:rFonts w:ascii="Arial" w:hAnsi="Arial" w:eastAsia="Calibri" w:cs="Arial" w:eastAsiaTheme="minorHAnsi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NEGOCIECOINS</w:t>
            </w:r>
          </w:p>
          <w:p>
            <w:pPr>
              <w:pStyle w:val="Normal"/>
              <w:tabs>
                <w:tab w:val="left" w:pos="1452" w:leader="none"/>
                <w:tab w:val="center" w:pos="4252" w:leader="none"/>
                <w:tab w:val="right" w:pos="8504" w:leader="none"/>
              </w:tabs>
              <w:ind w:right="-1" w:hanging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sz w:val="18"/>
                <w:szCs w:val="18"/>
              </w:rPr>
              <w:t>CNPJ nº 20.692.244/0001-90</w:t>
            </w:r>
          </w:p>
        </w:tc>
      </w:tr>
    </w:tbl>
    <w:p>
      <w:pPr>
        <w:pStyle w:val="Normal"/>
        <w:ind w:right="-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-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-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-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505" w:type="dxa"/>
        <w:jc w:val="left"/>
        <w:tblInd w:w="109" w:type="dxa"/>
        <w:tblBorders>
          <w:top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828"/>
        <w:gridCol w:w="992"/>
        <w:gridCol w:w="3685"/>
      </w:tblGrid>
      <w:tr>
        <w:trPr/>
        <w:tc>
          <w:tcPr>
            <w:tcW w:w="3828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center" w:pos="4252" w:leader="none"/>
                <w:tab w:val="right" w:pos="8504" w:leader="none"/>
              </w:tabs>
              <w:ind w:right="-1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Testemunha </w:t>
            </w:r>
            <w:r>
              <w:rPr>
                <w:rFonts w:cs="Arial" w:ascii="Arial" w:hAnsi="Arial"/>
                <w:sz w:val="14"/>
                <w:szCs w:val="14"/>
              </w:rPr>
              <w:t>(com indicação de nome e CPF)</w:t>
            </w:r>
          </w:p>
        </w:tc>
        <w:tc>
          <w:tcPr>
            <w:tcW w:w="992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center" w:pos="4252" w:leader="none"/>
                <w:tab w:val="right" w:pos="8504" w:leader="none"/>
              </w:tabs>
              <w:ind w:right="-1" w:hanging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cs="Arial" w:ascii="Arial" w:hAnsi="Arial"/>
                <w:sz w:val="22"/>
                <w:szCs w:val="22"/>
                <w:lang w:eastAsia="en-US"/>
              </w:rPr>
            </w:r>
          </w:p>
        </w:tc>
        <w:tc>
          <w:tcPr>
            <w:tcW w:w="3685" w:type="dxa"/>
            <w:tcBorders>
              <w:top w:val="single" w:sz="4" w:space="0" w:color="00000A"/>
            </w:tcBorders>
            <w:shd w:fill="auto" w:val="clear"/>
          </w:tcPr>
          <w:p>
            <w:pPr>
              <w:pStyle w:val="Normal"/>
              <w:tabs>
                <w:tab w:val="left" w:pos="197" w:leader="none"/>
                <w:tab w:val="center" w:pos="4252" w:leader="none"/>
                <w:tab w:val="right" w:pos="8504" w:leader="none"/>
              </w:tabs>
              <w:ind w:right="-1" w:hanging="0"/>
              <w:jc w:val="center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Testemunha </w:t>
            </w:r>
            <w:r>
              <w:rPr>
                <w:rFonts w:cs="Arial" w:ascii="Arial" w:hAnsi="Arial"/>
                <w:sz w:val="14"/>
                <w:szCs w:val="14"/>
              </w:rPr>
              <w:t>(com indicação de nome e CPF)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 w:cs="Arial"/>
        <w:b/>
        <w:b/>
        <w:bCs/>
        <w:sz w:val="12"/>
        <w:szCs w:val="12"/>
        <w:lang w:val="pt-BR"/>
      </w:rPr>
    </w:pPr>
    <w:r>
      <w:rPr>
        <w:rFonts w:cs="Arial" w:ascii="Arial" w:hAnsi="Arial"/>
        <w:b/>
        <w:bCs/>
        <w:sz w:val="12"/>
        <w:szCs w:val="12"/>
        <w:lang w:val="pt-BR"/>
      </w:rPr>
    </w:r>
  </w:p>
  <w:p>
    <w:pPr>
      <w:pStyle w:val="Footer"/>
      <w:jc w:val="center"/>
      <w:rPr>
        <w:rFonts w:ascii="Arial" w:hAnsi="Arial" w:cs="Arial"/>
        <w:b/>
        <w:b/>
        <w:bCs/>
        <w:sz w:val="12"/>
        <w:szCs w:val="12"/>
        <w:lang w:val="pt-BR"/>
      </w:rPr>
    </w:pPr>
    <w:r>
      <w:rPr>
        <w:rFonts w:cs="Arial" w:ascii="Arial" w:hAnsi="Arial"/>
        <w:b/>
        <w:bCs/>
        <w:sz w:val="12"/>
        <w:szCs w:val="12"/>
        <w:lang w:val="pt-BR"/>
      </w:rPr>
    </w:r>
  </w:p>
  <w:p>
    <w:pPr>
      <w:pStyle w:val="Footer"/>
      <w:jc w:val="center"/>
      <w:rPr>
        <w:rFonts w:ascii="Arial" w:hAnsi="Arial" w:cs="Arial"/>
        <w:b/>
        <w:b/>
        <w:bCs/>
        <w:sz w:val="12"/>
        <w:szCs w:val="12"/>
        <w:lang w:val="pt-BR"/>
      </w:rPr>
    </w:pPr>
    <w:r>
      <w:rPr>
        <w:rFonts w:cs="Arial" w:ascii="Arial" w:hAnsi="Arial"/>
        <w:b/>
        <w:bCs/>
        <w:sz w:val="12"/>
        <w:szCs w:val="12"/>
        <w:lang w:val="pt-BR"/>
      </w:rPr>
      <w:t>Alameda Doutor Carlos de Carvalho n. 417 – 30º andar</w:t>
    </w:r>
    <w:r>
      <w:rPr>
        <w:rFonts w:cs="Arial" w:ascii="Arial" w:hAnsi="Arial"/>
        <w:b/>
        <w:bCs/>
        <w:sz w:val="12"/>
        <w:szCs w:val="12"/>
      </w:rPr>
      <w:t xml:space="preserve">. </w:t>
    </w:r>
    <w:r>
      <w:rPr>
        <w:rFonts w:cs="Arial" w:ascii="Arial" w:hAnsi="Arial"/>
        <w:b/>
        <w:bCs/>
        <w:sz w:val="12"/>
        <w:szCs w:val="12"/>
        <w:lang w:val="pt-BR"/>
      </w:rPr>
      <w:t xml:space="preserve">Conjunto 3001  </w:t>
    </w:r>
    <w:r>
      <w:rPr>
        <w:rFonts w:cs="Arial" w:ascii="Arial" w:hAnsi="Arial"/>
        <w:b/>
        <w:bCs/>
        <w:sz w:val="12"/>
        <w:szCs w:val="12"/>
      </w:rPr>
      <w:t xml:space="preserve">|  Bairro </w:t>
    </w:r>
    <w:r>
      <w:rPr>
        <w:rFonts w:cs="Arial" w:ascii="Arial" w:hAnsi="Arial"/>
        <w:b/>
        <w:bCs/>
        <w:sz w:val="12"/>
        <w:szCs w:val="12"/>
        <w:lang w:val="pt-BR"/>
      </w:rPr>
      <w:t xml:space="preserve">Centro </w:t>
    </w:r>
    <w:r>
      <w:rPr>
        <w:rFonts w:cs="Arial" w:ascii="Arial" w:hAnsi="Arial"/>
        <w:b/>
        <w:bCs/>
        <w:sz w:val="12"/>
        <w:szCs w:val="12"/>
      </w:rPr>
      <w:t xml:space="preserve"> |  CEP </w:t>
    </w:r>
    <w:r>
      <w:rPr>
        <w:rFonts w:cs="Arial" w:ascii="Arial" w:hAnsi="Arial"/>
        <w:b/>
        <w:bCs/>
        <w:sz w:val="12"/>
        <w:szCs w:val="12"/>
        <w:lang w:val="pt-BR"/>
      </w:rPr>
      <w:t xml:space="preserve">80410-180  </w:t>
    </w:r>
    <w:r>
      <w:rPr>
        <w:rFonts w:cs="Arial" w:ascii="Arial" w:hAnsi="Arial"/>
        <w:b/>
        <w:bCs/>
        <w:sz w:val="12"/>
        <w:szCs w:val="12"/>
      </w:rPr>
      <w:t>|  Curitiba . Paran</w:t>
    </w:r>
    <w:r>
      <w:rPr>
        <w:rFonts w:cs="Arial" w:ascii="Arial" w:hAnsi="Arial"/>
        <w:b/>
        <w:bCs/>
        <w:sz w:val="12"/>
        <w:szCs w:val="12"/>
        <w:lang w:val="pt-BR"/>
      </w:rPr>
      <w:t>á</w:t>
    </w:r>
  </w:p>
  <w:p>
    <w:pPr>
      <w:pStyle w:val="Footer"/>
      <w:jc w:val="center"/>
      <w:rPr>
        <w:rFonts w:ascii="Arial" w:hAnsi="Arial" w:cs="Arial"/>
        <w:b/>
        <w:b/>
        <w:bCs/>
        <w:sz w:val="12"/>
        <w:szCs w:val="12"/>
        <w:lang w:val="pt-BR"/>
      </w:rPr>
    </w:pPr>
    <w:r>
      <w:rPr>
        <w:rFonts w:cs="Arial" w:ascii="Arial" w:hAnsi="Arial"/>
        <w:b/>
        <w:bCs/>
        <w:sz w:val="12"/>
        <w:szCs w:val="12"/>
        <w:lang w:val="pt-BR"/>
      </w:rPr>
      <w:t>Telefone +55 41 3123-9192</w:t>
    </w:r>
  </w:p>
  <w:p>
    <w:pPr>
      <w:pStyle w:val="Footer"/>
      <w:jc w:val="center"/>
      <w:rPr>
        <w:rFonts w:ascii="Arial" w:hAnsi="Arial" w:cs="Arial"/>
        <w:b/>
        <w:b/>
        <w:bCs/>
        <w:color w:val="003300"/>
        <w:sz w:val="12"/>
        <w:szCs w:val="12"/>
      </w:rPr>
    </w:pPr>
    <w:r>
      <w:rPr>
        <w:rFonts w:cs="Arial" w:ascii="Arial" w:hAnsi="Arial"/>
        <w:b/>
        <w:bCs/>
        <w:color w:val="003300"/>
        <w:sz w:val="12"/>
        <w:szCs w:val="12"/>
      </w:rPr>
    </w:r>
  </w:p>
  <w:tbl>
    <w:tblPr>
      <w:tblW w:w="8610" w:type="dxa"/>
      <w:jc w:val="left"/>
      <w:tblInd w:w="-106" w:type="dxa"/>
      <w:tblBorders/>
      <w:tblCellMar>
        <w:top w:w="0" w:type="dxa"/>
        <w:left w:w="108" w:type="dxa"/>
        <w:bottom w:w="0" w:type="dxa"/>
        <w:right w:w="108" w:type="dxa"/>
      </w:tblCellMar>
      <w:tblLook w:val="01e0" w:noVBand="0" w:noHBand="0" w:firstRow="1" w:lastRow="1" w:firstColumn="1" w:lastColumn="1"/>
    </w:tblPr>
    <w:tblGrid>
      <w:gridCol w:w="3320"/>
      <w:gridCol w:w="3462"/>
      <w:gridCol w:w="282"/>
      <w:gridCol w:w="1545"/>
    </w:tblGrid>
    <w:tr>
      <w:trPr>
        <w:trHeight w:val="56" w:hRule="atLeast"/>
      </w:trPr>
      <w:tc>
        <w:tcPr>
          <w:tcW w:w="3320" w:type="dxa"/>
          <w:tcBorders/>
          <w:shd w:fill="auto" w:val="clear"/>
        </w:tcPr>
        <w:p>
          <w:pPr>
            <w:pStyle w:val="Footer"/>
            <w:jc w:val="both"/>
            <w:rPr/>
          </w:pPr>
          <w:r>
            <w:rPr/>
            <w:fldChar w:fldCharType="begin"/>
          </w:r>
          <w:r>
            <w:instrText> FILENAME </w:instrText>
          </w:r>
          <w:r>
            <w:fldChar w:fldCharType="separate"/>
          </w:r>
          <w:r>
            <w:t>docEx.docx</w:t>
          </w:r>
          <w:r>
            <w:fldChar w:fldCharType="end"/>
          </w:r>
          <w:r>
            <w:rPr>
              <w:rFonts w:cs="Arial" w:ascii="Arial" w:hAnsi="Arial"/>
              <w:sz w:val="12"/>
              <w:szCs w:val="12"/>
              <w:lang w:val="pt-BR"/>
            </w:rPr>
            <w:t>2</w:t>
          </w:r>
        </w:p>
      </w:tc>
      <w:tc>
        <w:tcPr>
          <w:tcW w:w="3462" w:type="dxa"/>
          <w:tcBorders/>
          <w:shd w:fill="auto" w:val="clear"/>
        </w:tcPr>
        <w:p>
          <w:pPr>
            <w:pStyle w:val="Footer"/>
            <w:jc w:val="center"/>
            <w:rPr/>
          </w:pPr>
          <w:r>
            <w:rPr>
              <w:rFonts w:cs="Arial" w:ascii="Arial" w:hAnsi="Arial"/>
              <w:sz w:val="12"/>
              <w:szCs w:val="12"/>
              <w:lang w:val="pt-BR"/>
            </w:rPr>
            <w:t xml:space="preserve">Página </w:t>
          </w:r>
          <w:r>
            <w:rPr>
              <w:rFonts w:cs="Arial" w:ascii="Arial" w:hAnsi="Arial"/>
              <w:sz w:val="12"/>
              <w:szCs w:val="12"/>
              <w:lang w:val="pt-BR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cs="Arial" w:ascii="Arial" w:hAnsi="Arial"/>
              <w:sz w:val="12"/>
              <w:szCs w:val="12"/>
              <w:lang w:val="pt-BR"/>
            </w:rPr>
            <w:t xml:space="preserve"> de </w:t>
          </w:r>
          <w:r>
            <w:rPr>
              <w:rFonts w:cs="Arial" w:ascii="Arial" w:hAnsi="Arial"/>
              <w:sz w:val="12"/>
              <w:szCs w:val="12"/>
              <w:lang w:val="pt-BR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  <w:tc>
        <w:tcPr>
          <w:tcW w:w="282" w:type="dxa"/>
          <w:tcBorders/>
          <w:shd w:fill="auto" w:val="clear"/>
        </w:tcPr>
        <w:p>
          <w:pPr>
            <w:pStyle w:val="Footer"/>
            <w:jc w:val="center"/>
            <w:rPr>
              <w:rFonts w:ascii="Arial" w:hAnsi="Arial" w:cs="Arial"/>
              <w:sz w:val="12"/>
              <w:szCs w:val="12"/>
              <w:lang w:val="pt-BR"/>
            </w:rPr>
          </w:pPr>
          <w:r>
            <w:rPr>
              <w:rFonts w:cs="Arial" w:ascii="Arial" w:hAnsi="Arial"/>
              <w:sz w:val="12"/>
              <w:szCs w:val="12"/>
              <w:lang w:val="pt-BR"/>
            </w:rPr>
          </w:r>
        </w:p>
      </w:tc>
      <w:tc>
        <w:tcPr>
          <w:tcW w:w="1545" w:type="dxa"/>
          <w:tcBorders/>
          <w:shd w:fill="auto" w:val="clear"/>
        </w:tcPr>
        <w:p>
          <w:pPr>
            <w:pStyle w:val="Footer"/>
            <w:jc w:val="center"/>
            <w:rPr>
              <w:rFonts w:ascii="Arial" w:hAnsi="Arial" w:cs="Arial"/>
              <w:sz w:val="12"/>
              <w:szCs w:val="12"/>
              <w:lang w:val="pt-BR"/>
            </w:rPr>
          </w:pPr>
          <w:r>
            <w:rPr>
              <w:rFonts w:cs="Arial" w:ascii="Arial" w:hAnsi="Arial"/>
              <w:sz w:val="12"/>
              <w:szCs w:val="12"/>
              <w:lang w:val="pt-BR"/>
            </w:rPr>
            <w:t>Dr. Ismair Junior Couto</w:t>
          </w:r>
        </w:p>
        <w:p>
          <w:pPr>
            <w:pStyle w:val="Footer"/>
            <w:jc w:val="center"/>
            <w:rPr>
              <w:rFonts w:ascii="Arial" w:hAnsi="Arial" w:cs="Arial"/>
              <w:sz w:val="12"/>
              <w:szCs w:val="12"/>
              <w:lang w:val="pt-BR"/>
            </w:rPr>
          </w:pPr>
          <w:r>
            <w:rPr>
              <w:rFonts w:cs="Arial" w:ascii="Arial" w:hAnsi="Arial"/>
              <w:sz w:val="12"/>
              <w:szCs w:val="12"/>
              <w:lang w:val="pt-BR"/>
            </w:rPr>
            <w:t>Diretor Jurídico</w:t>
          </w:r>
        </w:p>
        <w:p>
          <w:pPr>
            <w:pStyle w:val="Footer"/>
            <w:jc w:val="center"/>
            <w:rPr>
              <w:rFonts w:ascii="Arial" w:hAnsi="Arial" w:cs="Arial"/>
              <w:sz w:val="12"/>
              <w:szCs w:val="12"/>
              <w:lang w:val="pt-BR"/>
            </w:rPr>
          </w:pPr>
          <w:r>
            <w:rPr>
              <w:rFonts w:cs="Arial" w:ascii="Arial" w:hAnsi="Arial"/>
              <w:sz w:val="12"/>
              <w:szCs w:val="12"/>
              <w:lang w:val="pt-BR"/>
            </w:rPr>
            <w:t>OAB/PR 49001</w:t>
          </w:r>
        </w:p>
      </w:tc>
    </w:tr>
  </w:tbl>
  <w:p>
    <w:pPr>
      <w:pStyle w:val="Footer"/>
      <w:jc w:val="center"/>
      <w:rPr>
        <w:rFonts w:ascii="Arial" w:hAnsi="Arial" w:cs="Arial"/>
        <w:b/>
        <w:b/>
        <w:bCs/>
        <w:color w:val="003300"/>
        <w:sz w:val="12"/>
        <w:szCs w:val="12"/>
      </w:rPr>
    </w:pPr>
    <w:r>
      <w:rPr>
        <w:rFonts w:cs="Arial" w:ascii="Arial" w:hAnsi="Arial"/>
        <w:b/>
        <w:bCs/>
        <w:color w:val="003300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W w:w="8504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1975"/>
      <w:gridCol w:w="2466"/>
      <w:gridCol w:w="2119"/>
      <w:gridCol w:w="1943"/>
    </w:tblGrid>
    <w:tr>
      <w:trPr/>
      <w:tc>
        <w:tcPr>
          <w:tcW w:w="1975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914400" cy="533400"/>
                <wp:effectExtent l="0" t="0" r="0" b="0"/>
                <wp:docPr id="1" name="Imagem 1" descr="Logo Bitcoin B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 Bitcoin B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6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1428750" cy="333375"/>
                <wp:effectExtent l="0" t="0" r="0" b="0"/>
                <wp:docPr id="2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9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1162050" cy="304800"/>
                <wp:effectExtent l="0" t="0" r="0" b="0"/>
                <wp:docPr id="3" name="Imagem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3" w:type="dxa"/>
          <w:tcBorders/>
          <w:shd w:color="auto" w:fill="auto" w:val="clear"/>
        </w:tcPr>
        <w:p>
          <w:pPr>
            <w:pStyle w:val="Normal"/>
            <w:jc w:val="center"/>
            <w:rPr>
              <w:sz w:val="8"/>
              <w:szCs w:val="8"/>
            </w:rPr>
          </w:pPr>
          <w:r>
            <w:rPr>
              <w:sz w:val="8"/>
              <w:szCs w:val="8"/>
            </w:rPr>
          </w:r>
        </w:p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857250" cy="266700"/>
                <wp:effectExtent l="0" t="0" r="0" b="0"/>
                <wp:docPr id="4" name="Imagem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rPr>
        <w:vanish/>
      </w:rPr>
    </w:pPr>
    <w:r>
      <w:rPr>
        <w:vanish/>
      </w:rPr>
    </w:r>
  </w:p>
  <w:tbl>
    <w:tblPr>
      <w:tblW w:w="8505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835"/>
      <w:gridCol w:w="2835"/>
      <w:gridCol w:w="2835"/>
    </w:tblGrid>
    <w:tr>
      <w:trPr/>
      <w:tc>
        <w:tcPr>
          <w:tcW w:w="2835" w:type="dxa"/>
          <w:tcBorders/>
          <w:shd w:color="auto" w:fill="auto" w:val="clear"/>
        </w:tcPr>
        <w:p>
          <w:pPr>
            <w:pStyle w:val="Normal"/>
            <w:rPr/>
          </w:pPr>
          <w:r>
            <w:rPr/>
          </w:r>
        </w:p>
      </w:tc>
      <w:tc>
        <w:tcPr>
          <w:tcW w:w="2835" w:type="dxa"/>
          <w:tcBorders/>
          <w:shd w:color="auto" w:fill="auto" w:val="clear"/>
        </w:tcPr>
        <w:p>
          <w:pPr>
            <w:pStyle w:val="Normal"/>
            <w:rPr/>
          </w:pPr>
          <w:r>
            <w:rPr/>
          </w:r>
        </w:p>
      </w:tc>
      <w:tc>
        <w:tcPr>
          <w:tcW w:w="2835" w:type="dxa"/>
          <w:tcBorders/>
          <w:shd w:color="auto" w:fill="auto" w:val="clear"/>
        </w:tcPr>
        <w:p>
          <w:pPr>
            <w:pStyle w:val="Normal"/>
            <w:jc w:val="right"/>
            <w:rPr/>
          </w:pPr>
          <w:r>
            <w:rPr/>
          </w:r>
        </w:p>
      </w:tc>
    </w:tr>
  </w:tbl>
  <w:p>
    <w:pPr>
      <w:pStyle w:val="Header"/>
      <w:rPr>
        <w:lang w:val="pt-BR"/>
      </w:rPr>
    </w:pPr>
    <w:r>
      <w:rPr>
        <w:lang w:val="pt-BR"/>
      </w:rPr>
    </w:r>
  </w:p>
</w:hdr>
</file>

<file path=word/settings.xml><?xml version="1.0" encoding="utf-8"?>
<w:settings xmlns:w="http://schemas.openxmlformats.org/wordprocessingml/2006/main">
  <w:zoom w:percent="85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qFormat="1"/>
    <w:lsdException w:name="heading 5" w:locked="1" w:uiPriority="0" w:semiHidden="1" w:unhideWhenUsed="1" w:qFormat="1"/>
    <w:lsdException w:name="heading 6" w:lock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0226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ar-SA" w:bidi="ar-SA"/>
    </w:rPr>
  </w:style>
  <w:style w:type="paragraph" w:styleId="Heading2">
    <w:name w:val="Heading 2"/>
    <w:basedOn w:val="Normal"/>
    <w:next w:val="Normal"/>
    <w:qFormat/>
    <w:locked/>
    <w:rsid w:val="009958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semiHidden/>
    <w:unhideWhenUsed/>
    <w:qFormat/>
    <w:locked/>
    <w:rsid w:val="007222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Ttulo4Char"/>
    <w:uiPriority w:val="99"/>
    <w:qFormat/>
    <w:rsid w:val="00d22bd7"/>
    <w:pPr>
      <w:keepNext/>
      <w:spacing w:lineRule="auto" w:line="360"/>
      <w:jc w:val="center"/>
      <w:outlineLvl w:val="3"/>
    </w:pPr>
    <w:rPr>
      <w:rFonts w:ascii="Arial" w:hAnsi="Arial"/>
      <w:b/>
      <w:sz w:val="22"/>
      <w:szCs w:val="20"/>
      <w:lang w:val="x-none"/>
    </w:rPr>
  </w:style>
  <w:style w:type="paragraph" w:styleId="Heading6">
    <w:name w:val="Heading 6"/>
    <w:basedOn w:val="Normal"/>
    <w:next w:val="Normal"/>
    <w:link w:val="Ttulo6Char"/>
    <w:uiPriority w:val="99"/>
    <w:qFormat/>
    <w:rsid w:val="00f46a5e"/>
    <w:pPr>
      <w:spacing w:before="240" w:after="60"/>
      <w:outlineLvl w:val="5"/>
    </w:pPr>
    <w:rPr>
      <w:rFonts w:ascii="Calibri" w:hAnsi="Calibri"/>
      <w:b/>
      <w:sz w:val="20"/>
      <w:szCs w:val="20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4Char" w:customStyle="1">
    <w:name w:val="Título 4 Char"/>
    <w:link w:val="Ttulo4"/>
    <w:uiPriority w:val="99"/>
    <w:semiHidden/>
    <w:qFormat/>
    <w:locked/>
    <w:rsid w:val="00d22bd7"/>
    <w:rPr>
      <w:rFonts w:ascii="Arial" w:hAnsi="Arial"/>
      <w:b/>
      <w:sz w:val="22"/>
      <w:lang w:eastAsia="ar-SA" w:bidi="ar-SA"/>
    </w:rPr>
  </w:style>
  <w:style w:type="character" w:styleId="Ttulo6Char" w:customStyle="1">
    <w:name w:val="Título 6 Char"/>
    <w:link w:val="Ttulo6"/>
    <w:uiPriority w:val="99"/>
    <w:semiHidden/>
    <w:qFormat/>
    <w:locked/>
    <w:rsid w:val="006c1bdc"/>
    <w:rPr>
      <w:rFonts w:ascii="Calibri" w:hAnsi="Calibri"/>
      <w:b/>
      <w:lang w:eastAsia="ar-SA" w:bidi="ar-SA"/>
    </w:rPr>
  </w:style>
  <w:style w:type="character" w:styleId="CabealhoChar" w:customStyle="1">
    <w:name w:val="Cabeçalho Char"/>
    <w:link w:val="Cabealho"/>
    <w:uiPriority w:val="99"/>
    <w:qFormat/>
    <w:locked/>
    <w:rsid w:val="006c1bdc"/>
    <w:rPr>
      <w:sz w:val="24"/>
      <w:lang w:eastAsia="ar-SA" w:bidi="ar-SA"/>
    </w:rPr>
  </w:style>
  <w:style w:type="character" w:styleId="RodapChar" w:customStyle="1">
    <w:name w:val="Rodapé Char"/>
    <w:link w:val="Rodap"/>
    <w:uiPriority w:val="99"/>
    <w:qFormat/>
    <w:locked/>
    <w:rsid w:val="006c1bdc"/>
    <w:rPr>
      <w:sz w:val="24"/>
      <w:lang w:eastAsia="ar-SA" w:bidi="ar-SA"/>
    </w:rPr>
  </w:style>
  <w:style w:type="character" w:styleId="InternetLink">
    <w:name w:val="Internet Link"/>
    <w:uiPriority w:val="99"/>
    <w:rsid w:val="007e4c83"/>
    <w:rPr>
      <w:rFonts w:cs="Times New Roman"/>
      <w:color w:val="0000FF"/>
      <w:u w:val="single"/>
    </w:rPr>
  </w:style>
  <w:style w:type="character" w:styleId="TextodebaloChar" w:customStyle="1">
    <w:name w:val="Texto de balão Char"/>
    <w:link w:val="Textodebalo"/>
    <w:uiPriority w:val="99"/>
    <w:semiHidden/>
    <w:qFormat/>
    <w:locked/>
    <w:rsid w:val="0030226b"/>
    <w:rPr>
      <w:rFonts w:ascii="Arial" w:hAnsi="Arial"/>
      <w:sz w:val="22"/>
      <w:lang w:val="x-none" w:eastAsia="ar-SA"/>
    </w:rPr>
  </w:style>
  <w:style w:type="character" w:styleId="CorpodetextoChar" w:customStyle="1">
    <w:name w:val="Corpo de texto Char"/>
    <w:link w:val="Corpodetexto"/>
    <w:uiPriority w:val="99"/>
    <w:qFormat/>
    <w:locked/>
    <w:rsid w:val="00d22bd7"/>
    <w:rPr>
      <w:rFonts w:ascii="Arial" w:hAnsi="Arial"/>
      <w:sz w:val="24"/>
      <w:lang w:eastAsia="ar-SA" w:bidi="ar-SA"/>
    </w:rPr>
  </w:style>
  <w:style w:type="character" w:styleId="Strong">
    <w:name w:val="Strong"/>
    <w:uiPriority w:val="99"/>
    <w:qFormat/>
    <w:rsid w:val="00d375ae"/>
    <w:rPr>
      <w:rFonts w:cs="Times New Roman"/>
      <w:b/>
    </w:rPr>
  </w:style>
  <w:style w:type="character" w:styleId="Emphasis">
    <w:name w:val="Emphasis"/>
    <w:uiPriority w:val="20"/>
    <w:qFormat/>
    <w:rsid w:val="006014e5"/>
    <w:rPr>
      <w:rFonts w:cs="Times New Roman"/>
      <w:i/>
    </w:rPr>
  </w:style>
  <w:style w:type="character" w:styleId="Noticias" w:customStyle="1">
    <w:name w:val="noticias"/>
    <w:uiPriority w:val="99"/>
    <w:qFormat/>
    <w:rsid w:val="00fa086c"/>
    <w:rPr/>
  </w:style>
  <w:style w:type="character" w:styleId="News" w:customStyle="1">
    <w:name w:val="news"/>
    <w:uiPriority w:val="99"/>
    <w:qFormat/>
    <w:rsid w:val="00ad2534"/>
    <w:rPr/>
  </w:style>
  <w:style w:type="character" w:styleId="Noticiasvermelho" w:customStyle="1">
    <w:name w:val="noticiasvermelho"/>
    <w:uiPriority w:val="99"/>
    <w:qFormat/>
    <w:rsid w:val="00d83805"/>
    <w:rPr/>
  </w:style>
  <w:style w:type="character" w:styleId="Corpodetexto3Char" w:customStyle="1">
    <w:name w:val="Corpo de texto 3 Char"/>
    <w:link w:val="Corpodetexto3"/>
    <w:uiPriority w:val="99"/>
    <w:semiHidden/>
    <w:qFormat/>
    <w:locked/>
    <w:rsid w:val="006c1bdc"/>
    <w:rPr>
      <w:sz w:val="16"/>
      <w:lang w:eastAsia="ar-SA" w:bidi="ar-SA"/>
    </w:rPr>
  </w:style>
  <w:style w:type="character" w:styleId="WW8Num1z1" w:customStyle="1">
    <w:name w:val="WW8Num1z1"/>
    <w:uiPriority w:val="99"/>
    <w:qFormat/>
    <w:rsid w:val="00f46a5e"/>
    <w:rPr>
      <w:rFonts w:ascii="Courier New" w:hAnsi="Courier New"/>
    </w:rPr>
  </w:style>
  <w:style w:type="character" w:styleId="Applestylespan" w:customStyle="1">
    <w:name w:val="apple-style-span"/>
    <w:uiPriority w:val="99"/>
    <w:qFormat/>
    <w:rsid w:val="006948a3"/>
    <w:rPr/>
  </w:style>
  <w:style w:type="character" w:styleId="TtuloChar" w:customStyle="1">
    <w:name w:val="Título Char"/>
    <w:link w:val="Ttulo"/>
    <w:qFormat/>
    <w:locked/>
    <w:rsid w:val="00611ae0"/>
    <w:rPr>
      <w:sz w:val="24"/>
      <w:u w:val="single"/>
      <w:lang w:val="pt-BR" w:eastAsia="pt-BR"/>
    </w:rPr>
  </w:style>
  <w:style w:type="character" w:styleId="TitleChar1" w:customStyle="1">
    <w:name w:val="Title Char1"/>
    <w:uiPriority w:val="99"/>
    <w:qFormat/>
    <w:rPr>
      <w:rFonts w:ascii="Cambria" w:hAnsi="Cambria"/>
      <w:b/>
      <w:sz w:val="32"/>
      <w:lang w:eastAsia="ar-SA" w:bidi="ar-SA"/>
    </w:rPr>
  </w:style>
  <w:style w:type="character" w:styleId="RecuodecorpodetextoChar" w:customStyle="1">
    <w:name w:val="Recuo de corpo de texto Char"/>
    <w:link w:val="Recuodecorpodetexto"/>
    <w:uiPriority w:val="99"/>
    <w:semiHidden/>
    <w:qFormat/>
    <w:locked/>
    <w:rsid w:val="00611ae0"/>
    <w:rPr>
      <w:sz w:val="24"/>
      <w:lang w:val="pt-BR" w:eastAsia="ar-SA" w:bidi="ar-SA"/>
    </w:rPr>
  </w:style>
  <w:style w:type="character" w:styleId="BodyTextIndentChar1" w:customStyle="1">
    <w:name w:val="Body Text Indent Char1"/>
    <w:uiPriority w:val="99"/>
    <w:semiHidden/>
    <w:qFormat/>
    <w:rPr>
      <w:sz w:val="24"/>
      <w:lang w:eastAsia="ar-SA" w:bidi="ar-SA"/>
    </w:rPr>
  </w:style>
  <w:style w:type="character" w:styleId="Appleconvertedspace" w:customStyle="1">
    <w:name w:val="apple-converted-space"/>
    <w:basedOn w:val="DefaultParagraphFont"/>
    <w:qFormat/>
    <w:rsid w:val="006e559d"/>
    <w:rPr/>
  </w:style>
  <w:style w:type="character" w:styleId="Recuodecorpodetexto2Char" w:customStyle="1">
    <w:name w:val="Recuo de corpo de texto 2 Char"/>
    <w:link w:val="Recuodecorpodetexto2"/>
    <w:uiPriority w:val="99"/>
    <w:semiHidden/>
    <w:qFormat/>
    <w:rsid w:val="00c71eea"/>
    <w:rPr>
      <w:sz w:val="24"/>
      <w:szCs w:val="24"/>
      <w:lang w:eastAsia="ar-SA"/>
    </w:rPr>
  </w:style>
  <w:style w:type="character" w:styleId="Gd" w:customStyle="1">
    <w:name w:val="gd"/>
    <w:basedOn w:val="DefaultParagraphFont"/>
    <w:qFormat/>
    <w:rsid w:val="00893ae5"/>
    <w:rPr/>
  </w:style>
  <w:style w:type="character" w:styleId="Go" w:customStyle="1">
    <w:name w:val="go"/>
    <w:basedOn w:val="DefaultParagraphFont"/>
    <w:qFormat/>
    <w:rsid w:val="00893ae5"/>
    <w:rPr/>
  </w:style>
  <w:style w:type="character" w:styleId="G3" w:customStyle="1">
    <w:name w:val="g3"/>
    <w:basedOn w:val="DefaultParagraphFont"/>
    <w:qFormat/>
    <w:rsid w:val="00893ae5"/>
    <w:rPr/>
  </w:style>
  <w:style w:type="character" w:styleId="Hb" w:customStyle="1">
    <w:name w:val="hb"/>
    <w:basedOn w:val="DefaultParagraphFont"/>
    <w:qFormat/>
    <w:rsid w:val="00893ae5"/>
    <w:rPr/>
  </w:style>
  <w:style w:type="character" w:styleId="G2" w:customStyle="1">
    <w:name w:val="g2"/>
    <w:basedOn w:val="DefaultParagraphFont"/>
    <w:qFormat/>
    <w:rsid w:val="00893ae5"/>
    <w:rPr/>
  </w:style>
  <w:style w:type="character" w:styleId="Footnotereference">
    <w:name w:val="footnote reference"/>
    <w:semiHidden/>
    <w:qFormat/>
    <w:rsid w:val="00c754bc"/>
    <w:rPr>
      <w:vertAlign w:val="superscript"/>
    </w:rPr>
  </w:style>
  <w:style w:type="character" w:styleId="TextodenotaderodapChar" w:customStyle="1">
    <w:name w:val="Texto de nota de rodapé Char"/>
    <w:link w:val="Textodenotaderodap"/>
    <w:semiHidden/>
    <w:qFormat/>
    <w:rsid w:val="00044aac"/>
    <w:rPr>
      <w:lang w:eastAsia="ar-SA"/>
    </w:rPr>
  </w:style>
  <w:style w:type="character" w:styleId="Ttulo3Char" w:customStyle="1">
    <w:name w:val="Título 3 Char"/>
    <w:link w:val="Ttulo3"/>
    <w:semiHidden/>
    <w:qFormat/>
    <w:rsid w:val="00722221"/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character" w:styleId="Xbe" w:customStyle="1">
    <w:name w:val="_xbe"/>
    <w:qFormat/>
    <w:rsid w:val="00722221"/>
    <w:rPr/>
  </w:style>
  <w:style w:type="character" w:styleId="Xdb" w:customStyle="1">
    <w:name w:val="_xdb"/>
    <w:qFormat/>
    <w:rsid w:val="00722221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0226b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30226b"/>
    <w:rPr>
      <w:rFonts w:ascii="Arial" w:hAnsi="Arial"/>
      <w:sz w:val="22"/>
      <w:lang w:eastAsia="ar-SA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e37ea7"/>
    <w:rPr>
      <w:rFonts w:ascii="Arial" w:hAnsi="Arial"/>
      <w:b/>
      <w:bCs/>
      <w:sz w:val="22"/>
      <w:lang w:eastAsia="ar-SA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sz w:val="26"/>
    </w:rPr>
  </w:style>
  <w:style w:type="character" w:styleId="ListLabel74">
    <w:name w:val="ListLabel 74"/>
    <w:qFormat/>
    <w:rPr>
      <w:rFonts w:cs="Arial"/>
      <w:sz w:val="20"/>
    </w:rPr>
  </w:style>
  <w:style w:type="character" w:styleId="ListLabel75">
    <w:name w:val="ListLabel 75"/>
    <w:qFormat/>
    <w:rPr>
      <w:rFonts w:eastAsia="Times New Roman"/>
      <w:b/>
      <w:bCs/>
    </w:rPr>
  </w:style>
  <w:style w:type="character" w:styleId="ListLabel76">
    <w:name w:val="ListLabel 76"/>
    <w:qFormat/>
    <w:rPr>
      <w:b/>
    </w:rPr>
  </w:style>
  <w:style w:type="character" w:styleId="ListLabel77">
    <w:name w:val="ListLabel 77"/>
    <w:qFormat/>
    <w:rPr>
      <w:sz w:val="24"/>
    </w:rPr>
  </w:style>
  <w:style w:type="character" w:styleId="ListLabel78">
    <w:name w:val="ListLabel 78"/>
    <w:qFormat/>
    <w:rPr>
      <w:sz w:val="24"/>
    </w:rPr>
  </w:style>
  <w:style w:type="character" w:styleId="ListLabel79">
    <w:name w:val="ListLabel 79"/>
    <w:qFormat/>
    <w:rPr>
      <w:sz w:val="24"/>
    </w:rPr>
  </w:style>
  <w:style w:type="character" w:styleId="ListLabel80">
    <w:name w:val="ListLabel 80"/>
    <w:qFormat/>
    <w:rPr>
      <w:sz w:val="24"/>
    </w:rPr>
  </w:style>
  <w:style w:type="character" w:styleId="ListLabel81">
    <w:name w:val="ListLabel 81"/>
    <w:qFormat/>
    <w:rPr>
      <w:b w:val="false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link w:val="CorpodetextoChar"/>
    <w:uiPriority w:val="99"/>
    <w:rsid w:val="00d22bd7"/>
    <w:pPr>
      <w:jc w:val="both"/>
    </w:pPr>
    <w:rPr>
      <w:rFonts w:ascii="Arial" w:hAnsi="Arial"/>
      <w:szCs w:val="20"/>
      <w:lang w:val="x-none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CabealhoChar"/>
    <w:uiPriority w:val="99"/>
    <w:rsid w:val="00363c4f"/>
    <w:pPr>
      <w:tabs>
        <w:tab w:val="center" w:pos="4252" w:leader="none"/>
        <w:tab w:val="right" w:pos="8504" w:leader="none"/>
      </w:tabs>
    </w:pPr>
    <w:rPr>
      <w:szCs w:val="20"/>
      <w:lang w:val="x-none"/>
    </w:rPr>
  </w:style>
  <w:style w:type="paragraph" w:styleId="Footer">
    <w:name w:val="Footer"/>
    <w:basedOn w:val="Normal"/>
    <w:link w:val="RodapChar"/>
    <w:uiPriority w:val="99"/>
    <w:rsid w:val="00363c4f"/>
    <w:pPr>
      <w:tabs>
        <w:tab w:val="center" w:pos="4252" w:leader="none"/>
        <w:tab w:val="right" w:pos="8504" w:leader="none"/>
      </w:tabs>
    </w:pPr>
    <w:rPr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qFormat/>
    <w:rsid w:val="0030226b"/>
    <w:pPr/>
    <w:rPr>
      <w:rFonts w:ascii="Arial" w:hAnsi="Arial"/>
      <w:sz w:val="22"/>
      <w:szCs w:val="20"/>
      <w:lang w:val="x-none"/>
    </w:rPr>
  </w:style>
  <w:style w:type="paragraph" w:styleId="NormalWeb">
    <w:name w:val="Normal (Web)"/>
    <w:basedOn w:val="Normal"/>
    <w:uiPriority w:val="99"/>
    <w:qFormat/>
    <w:rsid w:val="003122cf"/>
    <w:pPr>
      <w:spacing w:before="280" w:after="280"/>
    </w:pPr>
    <w:rPr/>
  </w:style>
  <w:style w:type="paragraph" w:styleId="BodyText3">
    <w:name w:val="Body Text 3"/>
    <w:basedOn w:val="Normal"/>
    <w:link w:val="Corpodetexto3Char"/>
    <w:uiPriority w:val="99"/>
    <w:qFormat/>
    <w:rsid w:val="00f46a5e"/>
    <w:pPr>
      <w:spacing w:before="0" w:after="120"/>
    </w:pPr>
    <w:rPr>
      <w:sz w:val="16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3842f8"/>
    <w:pPr>
      <w:ind w:left="708" w:hanging="0"/>
    </w:pPr>
    <w:rPr/>
  </w:style>
  <w:style w:type="paragraph" w:styleId="Recuodecorpodetexto31" w:customStyle="1">
    <w:name w:val="Recuo de corpo de texto 31"/>
    <w:basedOn w:val="Normal"/>
    <w:uiPriority w:val="99"/>
    <w:qFormat/>
    <w:rsid w:val="006948a3"/>
    <w:pPr>
      <w:ind w:firstLine="709"/>
      <w:jc w:val="both"/>
    </w:pPr>
    <w:rPr>
      <w:rFonts w:ascii="Arial" w:hAnsi="Arial" w:cs="Arial"/>
      <w:color w:val="000000"/>
    </w:rPr>
  </w:style>
  <w:style w:type="paragraph" w:styleId="Title">
    <w:name w:val="Title"/>
    <w:basedOn w:val="Normal"/>
    <w:link w:val="TtuloChar"/>
    <w:qFormat/>
    <w:locked/>
    <w:rsid w:val="00611ae0"/>
    <w:pPr>
      <w:suppressAutoHyphens w:val="false"/>
      <w:jc w:val="center"/>
    </w:pPr>
    <w:rPr>
      <w:szCs w:val="20"/>
      <w:u w:val="single"/>
      <w:lang w:eastAsia="pt-BR"/>
    </w:rPr>
  </w:style>
  <w:style w:type="paragraph" w:styleId="TextBodyIndent">
    <w:name w:val="Body Text Indent"/>
    <w:basedOn w:val="Normal"/>
    <w:link w:val="RecuodecorpodetextoChar"/>
    <w:uiPriority w:val="99"/>
    <w:rsid w:val="00611ae0"/>
    <w:pPr>
      <w:spacing w:before="0" w:after="120"/>
      <w:ind w:left="283" w:hanging="0"/>
    </w:pPr>
    <w:rPr>
      <w:szCs w:val="20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c71eea"/>
    <w:pPr>
      <w:spacing w:lineRule="auto" w:line="480" w:before="0" w:after="120"/>
      <w:ind w:left="283" w:hanging="0"/>
    </w:pPr>
    <w:rPr>
      <w:lang w:val="x-none"/>
    </w:rPr>
  </w:style>
  <w:style w:type="paragraph" w:styleId="BodyTextIndent3">
    <w:name w:val="Body Text Indent 3"/>
    <w:basedOn w:val="Normal"/>
    <w:qFormat/>
    <w:rsid w:val="0099588c"/>
    <w:pPr>
      <w:spacing w:before="0" w:after="120"/>
      <w:ind w:left="283" w:hanging="0"/>
    </w:pPr>
    <w:rPr>
      <w:sz w:val="16"/>
      <w:szCs w:val="16"/>
    </w:rPr>
  </w:style>
  <w:style w:type="paragraph" w:styleId="SemEspaamento1" w:customStyle="1">
    <w:name w:val="Sem Espaçamento1"/>
    <w:qFormat/>
    <w:rsid w:val="00c754bc"/>
    <w:pPr>
      <w:widowControl/>
      <w:bidi w:val="0"/>
      <w:spacing w:lineRule="auto" w:line="360"/>
      <w:ind w:firstLine="2835"/>
      <w:jc w:val="both"/>
    </w:pPr>
    <w:rPr>
      <w:rFonts w:ascii="Calibri" w:hAnsi="Calibri" w:eastAsia="Times New Roman" w:cs="Times New Roman"/>
      <w:color w:val="00000A"/>
      <w:sz w:val="22"/>
      <w:szCs w:val="22"/>
      <w:lang w:val="pt-BR" w:eastAsia="en-US" w:bidi="ar-SA"/>
    </w:rPr>
  </w:style>
  <w:style w:type="paragraph" w:styleId="Parag2" w:customStyle="1">
    <w:name w:val="parag2"/>
    <w:basedOn w:val="Normal"/>
    <w:qFormat/>
    <w:rsid w:val="00c754bc"/>
    <w:pPr>
      <w:suppressAutoHyphens w:val="false"/>
      <w:spacing w:beforeAutospacing="1" w:afterAutospacing="1"/>
    </w:pPr>
    <w:rPr>
      <w:lang w:eastAsia="pt-BR"/>
    </w:rPr>
  </w:style>
  <w:style w:type="paragraph" w:styleId="Default" w:customStyle="1">
    <w:name w:val="Default"/>
    <w:qFormat/>
    <w:rsid w:val="00c754bc"/>
    <w:pPr>
      <w:widowControl/>
      <w:bidi w:val="0"/>
      <w:jc w:val="left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paragraph" w:styleId="Footnotetext">
    <w:name w:val="footnote text"/>
    <w:basedOn w:val="Normal"/>
    <w:link w:val="TextodenotaderodapChar"/>
    <w:semiHidden/>
    <w:qFormat/>
    <w:rsid w:val="00c754bc"/>
    <w:pPr/>
    <w:rPr>
      <w:sz w:val="20"/>
      <w:szCs w:val="20"/>
      <w:lang w:val="x-none"/>
    </w:rPr>
  </w:style>
  <w:style w:type="paragraph" w:styleId="Corpodetexto21" w:customStyle="1">
    <w:name w:val="Corpo de texto 21"/>
    <w:basedOn w:val="Normal"/>
    <w:qFormat/>
    <w:rsid w:val="00bd5aa8"/>
    <w:pPr>
      <w:widowControl w:val="false"/>
      <w:suppressAutoHyphens w:val="false"/>
      <w:jc w:val="both"/>
    </w:pPr>
    <w:rPr>
      <w:sz w:val="28"/>
      <w:szCs w:val="20"/>
      <w:lang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0226b"/>
    <w:pPr/>
    <w:rPr>
      <w:rFonts w:ascii="Arial" w:hAnsi="Arial"/>
      <w:sz w:val="22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e37ea7"/>
    <w:pPr/>
    <w:rPr>
      <w:rFonts w:ascii="Times New Roman" w:hAnsi="Times New Roman"/>
      <w:b/>
      <w:bCs/>
      <w:sz w:val="20"/>
    </w:rPr>
  </w:style>
  <w:style w:type="paragraph" w:styleId="PreformattedText">
    <w:name w:val="Preformatted Tex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e4c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deGrade1Clara-nfase11">
    <w:name w:val="Tabela de Grade 1 Clara - Ênfase 11"/>
    <w:basedOn w:val="Tabelanormal"/>
    <w:uiPriority w:val="46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negociecoins.com.br/comissoe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2C222-0EC4-0749-836E-3962AD4A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Application>LibreOffice/5.1.6.2$Linux_X86_64 LibreOffice_project/10m0$Build-2</Application>
  <Pages>4</Pages>
  <Words>1212</Words>
  <Characters>6934</Characters>
  <CharactersWithSpaces>8104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2018-06-20T12:45:00Z</dcterms:created>
  <dc:creator>user</dc:creator>
  <dc:description/>
  <dc:language>pt-BR</dc:language>
  <cp:lastModifiedBy/>
  <cp:lastPrinted>2018-03-12T12:04:00Z</cp:lastPrinted>
  <dcterms:modified xsi:type="dcterms:W3CDTF">2018-06-26T17:34:08Z</dcterms:modified>
  <cp:revision>11</cp:revision>
  <dc:subject/>
  <dc:title>EXCELENTÍSSIMO SENHOR DOUTOR JUIZ DA               VARA  DO TRABALHO DE CURITIBA- PR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